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SN-21457 (Sachsen) — Geltungsbereich</w:t>
      </w:r>
    </w:p>
    <w:p>
      <w:r>
        <w:rPr>
          <w:color w:val="555555"/>
          <w:sz w:val="18"/>
        </w:rPr>
        <w:t xml:space="preserve">Sächsische Lebensmittelkontrolleursverordnung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regelt den Lehrgang und die Prüfung für Lebensmittelkontrolleurinnen und Lebensmittelkontrolleure nach Maßgabe der Lebensmittelkontrolleur-Verordnung vom 17. August 2001 (BGBl. I S. 2236), die zuletzt durch Artikel 4 der Verordnung vom 27. April 2016 (BGBl. I S. 980) geändert worden ist, in der jeweils geltenden Fassung.</w:t>
      </w:r>
    </w:p>
    <w:p>
      <w:r>
        <w:rPr>
          <w:color w:val="555555"/>
          <w:sz w:val="17"/>
        </w:rPr>
        <w:t xml:space="preserve">Zitiervorschlag: § 1 SN-21457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https://recht.nulegal.eu/gesetze/SN-21457/1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SN-21457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