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SN-21331 (Sachsen) — Änderung der Sächsischen Förderschülerbetreuungsverordnung</w:t>
      </w:r>
    </w:p>
    <w:p>
      <w:r>
        <w:rPr>
          <w:color w:val="555555"/>
          <w:sz w:val="18"/>
        </w:rPr>
        <w:t xml:space="preserve">Verordnung des Sächsischen Staatsministeriums für Kultus zur Umsetzung der Neuregelungen in der Kindertagesbetreuung durch das Haushaltsbegleitgesetz 2025/2026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Sächsische Förderschülerbetreuungsverordnung vom 19. Juni 2008 (SächsGVBl. S. 494), die zuletzt durch Artikel 3 der Verordnung vom 31. Juli 2023 (SächsGVBl. S. 627) geändert worden ist, wird wie folgt geändert:</w:t>
      </w:r>
    </w:p>
    <w:p>
      <w:r>
        <w:t xml:space="preserve">1. § 4 Absatz 2 Nummer 2 Buchstabe d wird durch den folgenden Buchstaben d ersetzt:</w:t>
      </w:r>
    </w:p>
    <w:p>
      <w:r>
        <w:t xml:space="preserve">„d)</w:t>
      </w:r>
    </w:p>
    <w:p>
      <w:r>
        <w:t xml:space="preserve">0,04 vollbeschäftigte pädagogische Fachkräfte für je eine einzusetzende vollbeschäftigte pädagogische Fachkraft nach den Buchstaben a und b zum Vorhalten zusätzlichen Personals,“.</w:t>
      </w:r>
    </w:p>
    <w:p>
      <w:r>
        <w:t xml:space="preserve">2. In § 8 Satz 1 wird die Angabe „Satz 1 und 3“ durch die Angabe „Satz 1 und 2“ ersetzt.</w:t>
      </w:r>
    </w:p>
    <w:p>
      <w:r>
        <w:t xml:space="preserve">Artikel 4</w:t>
      </w:r>
    </w:p>
    <w:p>
      <w:r>
        <w:t xml:space="preserve">Inkrafttreten</w:t>
      </w:r>
    </w:p>
    <w:p>
      <w:r>
        <w:t xml:space="preserve">(1) Diese Verordnung tritt vorbehaltlich der Absätze 2 und 3 mit Wirkung vom 1. August 2025 in Kraft.</w:t>
      </w:r>
    </w:p>
    <w:p>
      <w:r>
        <w:t xml:space="preserve">(2) Artikel 1 Nummer 3 und in Nummer 4 § 4 Absatz 2 treten am 1. Oktober 2025 in Kraft.</w:t>
      </w:r>
    </w:p>
    <w:p>
      <w:r>
        <w:t xml:space="preserve">(3) Die Artikel 2 und 3 treten am Tag nach der Verkündung in Kraft.</w:t>
      </w:r>
    </w:p>
    <w:p>
      <w:r>
        <w:t xml:space="preserve">Dresden, den 8. September 2025</w:t>
      </w:r>
    </w:p>
    <w:p>
      <w:r>
        <w:t xml:space="preserve">Der Staatsminister für Kultus</w:t>
      </w:r>
    </w:p>
    <w:p>
      <w:r>
        <w:t xml:space="preserve">Conrad Clemens</w:t>
      </w:r>
    </w:p>
    <w:p>
      <w:r>
        <w:rPr>
          <w:color w:val="555555"/>
          <w:sz w:val="17"/>
        </w:rPr>
        <w:t xml:space="preserve">Zitiervorschlag: Artikel 3 SN-21331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https://recht.nulegal.eu/gesetze/SN-21331/3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