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SN-21331 (Sachsen) — Änderung der Sächsischen Kindertagesbetreuung-Finanzierungsverordnung</w:t>
      </w:r>
    </w:p>
    <w:p>
      <w:r>
        <w:rPr>
          <w:color w:val="555555"/>
          <w:sz w:val="18"/>
        </w:rPr>
        <w:t xml:space="preserve">Verordnung des Sächsischen Staatsministeriums für Kultus zur Umsetzung der Neuregelungen in der Kindertagesbetreuung durch das Haushaltsbegleitgesetz 2025/2026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Sächsische Kindertagesbetreuung-Finanzierungsverordnung in der Fassung der Bekanntmachung vom 23. November 2015 (SächsGVBl. S. 695), die zuletzt durch Artikel 1 der Verordnung vom 31. Juli 2023 (SächsGVBl. S. 627) geändert worden ist, wird wie folgt geändert:</w:t>
      </w:r>
    </w:p>
    <w:p>
      <w:r>
        <w:t xml:space="preserve">1. § 1 wird gestrichen.</w:t>
      </w:r>
    </w:p>
    <w:p>
      <w:r>
        <w:t xml:space="preserve">2. § 2 wird wie folgt geändert:</w:t>
      </w:r>
    </w:p>
    <w:p>
      <w:r>
        <w:t xml:space="preserve">a)</w:t>
      </w:r>
    </w:p>
    <w:p>
      <w:r>
        <w:t xml:space="preserve">Absatz 1 wird wie folgt geändert:</w:t>
      </w:r>
    </w:p>
    <w:p>
      <w:r>
        <w:t xml:space="preserve">aa)</w:t>
      </w:r>
    </w:p>
    <w:p>
      <w:r>
        <w:t xml:space="preserve">In Satz 3 wird die Angabe „3 455“ durch die Angabe „3 570“ ersetzt.</w:t>
      </w:r>
    </w:p>
    <w:p>
      <w:r>
        <w:t xml:space="preserve">bb)</w:t>
      </w:r>
    </w:p>
    <w:p>
      <w:r>
        <w:t xml:space="preserve">In Satz 4 wird die Angabe „75“ durch die Angabe „130“ ersetzt.</w:t>
      </w:r>
    </w:p>
    <w:p>
      <w:r>
        <w:t xml:space="preserve">b)</w:t>
      </w:r>
    </w:p>
    <w:p>
      <w:r>
        <w:t xml:space="preserve">In Absatz 3 wird die Angabe „3 455“ durch die Angabe „3 570“ ersetzt.</w:t>
      </w:r>
    </w:p>
    <w:p>
      <w:r>
        <w:t xml:space="preserve">3. § 3 Absatz 1 wird wie folgt geändert:</w:t>
      </w:r>
    </w:p>
    <w:p>
      <w:r>
        <w:t xml:space="preserve">a)</w:t>
      </w:r>
    </w:p>
    <w:p>
      <w:r>
        <w:t xml:space="preserve">In Nummer 1 wird die Angabe „908“ durch die Angabe „1 239“ ersetzt.</w:t>
      </w:r>
    </w:p>
    <w:p>
      <w:r>
        <w:t xml:space="preserve">b)</w:t>
      </w:r>
    </w:p>
    <w:p>
      <w:r>
        <w:t xml:space="preserve">In Nummer 2 wird die Angabe „190“ durch die Angabe „331“ ersetzt.</w:t>
      </w:r>
    </w:p>
    <w:p>
      <w:r>
        <w:t xml:space="preserve">c)</w:t>
      </w:r>
    </w:p>
    <w:p>
      <w:r>
        <w:t xml:space="preserve">In Nummer 3 wird die Angabe „64“ durch die Angabe „122“ ersetzt.</w:t>
      </w:r>
    </w:p>
    <w:p>
      <w:r>
        <w:t xml:space="preserve">d)</w:t>
      </w:r>
    </w:p>
    <w:p>
      <w:r>
        <w:t xml:space="preserve">Nummer 4 wird durch die folgende Nummer 4 ersetzt:</w:t>
      </w:r>
    </w:p>
    <w:p>
      <w:r>
        <w:t xml:space="preserve">„4.</w:t>
      </w:r>
    </w:p>
    <w:p>
      <w:r>
        <w:t xml:space="preserve">für Kinder in der Kindertagespflege</w:t>
      </w:r>
    </w:p>
    <w:p>
      <w:r>
        <w:t xml:space="preserve">a)</w:t>
      </w:r>
    </w:p>
    <w:p>
      <w:r>
        <w:t xml:space="preserve">an Stelle der Betreuung in einer Kinderkrippe 528 Euro und</w:t>
      </w:r>
    </w:p>
    <w:p>
      <w:r>
        <w:t xml:space="preserve">b)</w:t>
      </w:r>
    </w:p>
    <w:p>
      <w:r>
        <w:t xml:space="preserve">an Stelle der Betreuung in einem Kindergarten 630 Euro.“</w:t>
      </w:r>
    </w:p>
    <w:p>
      <w:r>
        <w:t xml:space="preserve">4. § 4 wird durch den folgenden § 4 ersetzt:</w:t>
      </w:r>
    </w:p>
    <w:p>
      <w:r>
        <w:t xml:space="preserve">„§ 4</w:t>
      </w:r>
    </w:p>
    <w:p>
      <w:r>
        <w:t xml:space="preserve">Übergangsregelungen</w:t>
      </w:r>
    </w:p>
    <w:p>
      <w:r>
        <w:t xml:space="preserve">(1) § 2 Absatz 1 Satz 3 und Absatz 3 gilt mit der Maßgabe, dass sich der Landeszuschuss zwischen dem 1. August 2025 und dem 31. Juli 2026 auf 3 510 Euro beläuft.</w:t>
      </w:r>
    </w:p>
    <w:p>
      <w:r>
        <w:t xml:space="preserve">(2) § 3 Absatz 1 gilt mit der Maßgabe, dass der Gemeindeanteil pro Kind zwischen dem 1. Oktober 2025 und dem 31. Juli 2026 in folgender Höhe zu erstatten ist:</w:t>
      </w:r>
    </w:p>
    <w:p>
      <w:r>
        <w:t xml:space="preserve">1.</w:t>
      </w:r>
    </w:p>
    <w:p>
      <w:r>
        <w:t xml:space="preserve">für Krippenkinder 1 165 Euro,</w:t>
      </w:r>
    </w:p>
    <w:p>
      <w:r>
        <w:t xml:space="preserve">2.</w:t>
      </w:r>
    </w:p>
    <w:p>
      <w:r>
        <w:t xml:space="preserve">für Kindergartenkinder 318 Euro,</w:t>
      </w:r>
    </w:p>
    <w:p>
      <w:r>
        <w:t xml:space="preserve">3.</w:t>
      </w:r>
    </w:p>
    <w:p>
      <w:r>
        <w:t xml:space="preserve">für Hortkinder 116 Euro,</w:t>
      </w:r>
    </w:p>
    <w:p>
      <w:r>
        <w:t xml:space="preserve">4.</w:t>
      </w:r>
    </w:p>
    <w:p>
      <w:r>
        <w:t xml:space="preserve">für Kinder in der Kindertagespflege</w:t>
      </w:r>
    </w:p>
    <w:p>
      <w:r>
        <w:t xml:space="preserve">a)</w:t>
      </w:r>
    </w:p>
    <w:p>
      <w:r>
        <w:t xml:space="preserve">an Stelle der Betreuung in einer Kinderkrippe 483 Euro und</w:t>
      </w:r>
    </w:p>
    <w:p>
      <w:r>
        <w:t xml:space="preserve">b)</w:t>
      </w:r>
    </w:p>
    <w:p>
      <w:r>
        <w:t xml:space="preserve">an Stelle der Betreuung in einem Kindergarten 582 Euro.“</w:t>
      </w:r>
    </w:p>
    <w:p>
      <w:r>
        <w:rPr>
          <w:color w:val="555555"/>
          <w:sz w:val="17"/>
        </w:rPr>
        <w:t xml:space="preserve">Zitiervorschlag: Artikel 1 SN-21331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https://recht.nulegal.eu/gesetze/SN-21331/1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