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SN-21295 (Sachsen) — Festlegung als Bodenplanungsgebiet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§ 4 näher bezeichneten Flächen auf dem Gebiet des Landkreises Erzgebirgskreis werden als Bodenplanungsgebiet im Sinne von § 21 Absatz 3 des Bundes-Bodenschutzgesetzes und § 14 des Sächsischen Kreislaufwirtschafts- und Bodenschutzgesetzes festgelegt.</w:t>
      </w:r>
    </w:p>
    <w:p>
      <w:r>
        <w:t xml:space="preserve">(2) Das Bodenplanungsgebiet führt die Bezeichnung: Raum Annaberg.</w:t>
      </w:r>
    </w:p>
    <w:p>
      <w:r>
        <w:rPr>
          <w:color w:val="555555"/>
          <w:sz w:val="17"/>
        </w:rPr>
        <w:t xml:space="preserve">Zitiervorschlag: § 3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