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SN-21238 (Sachsen)</w:t>
      </w:r>
    </w:p>
    <w:p>
      <w:r>
        <w:rPr>
          <w:color w:val="555555"/>
          <w:sz w:val="18"/>
        </w:rPr>
        <w:t xml:space="preserve">Gesetz zum NOOTS-Staatsvertrag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Sächsische Landtag hat am 21. Mai 2025 das folgende Gesetz beschlossen:</w:t>
      </w:r>
    </w:p>
    <w:p>
      <w:r>
        <w:rPr>
          <w:color w:val="555555"/>
          <w:sz w:val="17"/>
        </w:rPr>
        <w:t xml:space="preserve">Zitiervorschlag: Eingangsformel SN-21238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https://recht.nulegal.eu/gesetze/SN-21238/eingangsformel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