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Artikel 1 SN-21238 (Sachsen) — Zustimmung</w:t>
      </w:r>
    </w:p>
    <w:p>
      <w:r>
        <w:rPr>
          <w:color w:val="555555"/>
          <w:sz w:val="18"/>
        </w:rPr>
        <w:t xml:space="preserve">Gesetz zum NOOTS-Staatsvertrag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Dem am 24. März 2025 unterzeichneten NOOTS-Staatsvertrag wird zugestimmt. Der Staatsvertrag wird nachstehend veröffentlicht.</w:t>
      </w:r>
    </w:p>
    <w:p>
      <w:r>
        <w:rPr>
          <w:color w:val="555555"/>
          <w:sz w:val="17"/>
        </w:rPr>
        <w:t xml:space="preserve">Zitiervorschlag: Artikel 1 SN-21238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https://recht.nulegal.eu/gesetze/SN-21238/1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