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SN-21196 (Sachsen)</w:t>
      </w:r>
    </w:p>
    <w:p>
      <w:r>
        <w:rPr>
          <w:color w:val="555555"/>
          <w:sz w:val="18"/>
        </w:rPr>
        <w:t xml:space="preserve">Erzieheranerkennungsverordnung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Erlassen als Artikel 1 der Verordnung des Sächsischen Staatsministeriums für Kultus zur Änderung berufsbezogener Vorschriften</w:t>
      </w:r>
    </w:p>
    <w:p>
      <w:r>
        <w:rPr>
          <w:color w:val="555555"/>
          <w:sz w:val="17"/>
        </w:rPr>
        <w:t xml:space="preserve">Zitiervorschlag: Eingangsformel SN-21196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https://recht.nulegal.eu/gesetze/SN-21196/eingangsformel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