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SN-20855 (Sachsen) — Integrationsbehörden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Integrationsbehörden sind:</w:t>
      </w:r>
    </w:p>
    <w:p>
      <w:r>
        <w:t xml:space="preserve">1. das Staatsministerium für Soziales und Gesellschaftlichen Zusammenhalt als oberste Integrationsbehörde,</w:t>
      </w:r>
    </w:p>
    <w:p>
      <w:r>
        <w:t xml:space="preserve">2. die Landkreise und Kreisfreien Städte als untere Integrationsbehörden.</w:t>
      </w:r>
    </w:p>
    <w:p>
      <w:r>
        <w:t xml:space="preserve">(2) Für den Vollzug dieses Gesetzes sind die unteren Integrationsbehörden zuständig, soweit durch Gesetz oder aufgrund eines Gesetzes nichts anderes bestimmt ist.</w:t>
      </w:r>
    </w:p>
    <w:p>
      <w:r>
        <w:rPr>
          <w:color w:val="555555"/>
          <w:sz w:val="17"/>
        </w:rPr>
        <w:t xml:space="preserve">Zitiervorschlag: § 6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