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SN-20250 (Sachsen) — Verwendungsnachweis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Zuwendungsempfänger hat</w:t>
      </w:r>
    </w:p>
    <w:p>
      <w:r>
        <w:t xml:space="preserve">1. sechs Monate nach Ablauf des Bewilligungszeitraums gegenüber der Bewilligungsstelle die zweckentsprechende Verwendung der Zuwendung nachzuweisen und</w:t>
      </w:r>
    </w:p>
    <w:p>
      <w:r>
        <w:t xml:space="preserve">2. bis zum Ablauf von fünf Jahren nach Bestandskraft des Zuwendungsbescheids sämtliche die Verwendung der Zuwendung betreffenden Unterlagen als Originale, als beglaubigte Kopien der Originale oder auf allgemein üblichen Datenträgern aufzubewahren.</w:t>
      </w:r>
    </w:p>
    <w:p>
      <w:r>
        <w:t xml:space="preserve">Zur Aufbewahrung der Unterlagen können die nach den haushaltsrechtlichen oder handelsrechtlichen Regelungen zulässigen Speichermedien verwendet werden, wenn das Übertragungs-, Aufbewahrungs- und Wiedergabeverfahren diesen Regelungen entspricht.</w:t>
      </w:r>
    </w:p>
    <w:p>
      <w:r>
        <w:t xml:space="preserve">(2) Der Verwendungsnachweis ist nach einem von der Bewilligungsstelle vorgegebenen Formular auf elektronischem Weg nach § 3a des Verwaltungsverfahrensgesetzes zu erbringen. Er besteht aus</w:t>
      </w:r>
    </w:p>
    <w:p>
      <w:r>
        <w:t xml:space="preserve">1. einem nach den Förderbereichen und Fördergegenständen dieser Verordnung gegliederten Sachbericht,</w:t>
      </w:r>
    </w:p>
    <w:p>
      <w:r>
        <w:t xml:space="preserve">2. dem zahlenmäßigen Nachweis in Form einer Erklärung über die Gesamtsumme der tatsächlichen Ausgaben und deren Gegenüberstellung zu den jeweiligen Zuwendungen in den einzelnen Förderbereichen oder in den einzelnen Fördergegenständen sowie</w:t>
      </w:r>
    </w:p>
    <w:p>
      <w:r>
        <w:t xml:space="preserve">3. einer Erklärung über die zweckentsprechende Verwendung der Zuwendung innerhalb des Bewilligungszeitraums.</w:t>
      </w:r>
    </w:p>
    <w:p>
      <w:r>
        <w:t xml:space="preserve">Im Sachbericht sind die Verwendung der Zuwendung und das erzielte Ergebnis kurz darzustellen.</w:t>
      </w:r>
    </w:p>
    <w:p>
      <w:r>
        <w:t xml:space="preserve">(3) Der Verwendungsnachweis nach Absatz 2 ist durch die Oberbürgermeisterin, den Oberbürgermeister, die Bürgermeisterin, den Bürgermeister, die Landrätin, den Landrat oder deren Stellvertreterin oder deren Stellvertreter zu unterzeichnen.</w:t>
      </w:r>
    </w:p>
    <w:p>
      <w:r>
        <w:rPr>
          <w:color w:val="555555"/>
          <w:sz w:val="17"/>
        </w:rPr>
        <w:t xml:space="preserve">Zitiervorschlag: § 14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