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SN-20149 (Sachsen) — Zuständigkeit des Sächsischen Oberbergamtes</w:t>
      </w:r>
    </w:p>
    <w:p>
      <w:r>
        <w:rPr>
          <w:color w:val="555555"/>
          <w:sz w:val="18"/>
        </w:rPr>
        <w:t xml:space="preserve">Sächsische Immissionsschutz-Zuständigkeitsverordnung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Angelegenheiten, die der Bergaufsicht unterliegen, ist das Sächsische Oberbergamt die zuständige Behörde nach § 2 Nummer 2, 3 und 5 sowie § 3 Absatz 1 Nummer 2, 4 und 6.</w:t>
      </w:r>
    </w:p>
    <w:p>
      <w:r>
        <w:rPr>
          <w:color w:val="555555"/>
          <w:sz w:val="17"/>
        </w:rPr>
        <w:t xml:space="preserve">Zitiervorschlag: § 4 SN-20149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https://recht.nulegal.eu/gesetze/SN-20149/4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