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SN-19976 (Sachsen) — Inkrafttreten</w:t>
      </w:r>
    </w:p>
    <w:p>
      <w:r>
        <w:rPr>
          <w:color w:val="555555"/>
          <w:sz w:val="18"/>
        </w:rPr>
        <w:t xml:space="preserve">Sächsische Hygienekontrolle-Ausbildungs- und 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Dresden, den 23. Mai 2023</w:t>
      </w:r>
    </w:p>
    <w:p>
      <w:r>
        <w:t xml:space="preserve">Die Staatsministerin für Soziales und Gesellschaftlichen Zusammenhalt</w:t>
      </w:r>
    </w:p>
    <w:p>
      <w:r>
        <w:t xml:space="preserve">Petra Köpping</w:t>
      </w:r>
    </w:p>
    <w:p>
      <w:r>
        <w:rPr>
          <w:color w:val="555555"/>
          <w:sz w:val="17"/>
        </w:rPr>
        <w:t xml:space="preserve">Zitiervorschlag: § 22 SN-19976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https://recht.nulegal.eu/gesetze/SN-19976/22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