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SN-19811 (Sachsen) — Verfahren</w:t>
      </w:r>
    </w:p>
    <w:p>
      <w:r>
        <w:rPr>
          <w:color w:val="555555"/>
          <w:sz w:val="18"/>
        </w:rPr>
        <w:t xml:space="preserve">Gesetz über das Kommunale Energie- und Klimabudget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Gesamtzuweisungsbetrag nach § 1 wird zu gleichen Teilen auf die Anzahl der Landkreise und Kreisfreien Städte verteilt.</w:t>
      </w:r>
    </w:p>
    <w:p>
      <w:r>
        <w:t xml:space="preserve">(2) Die Landesdirektion Sachsen setzt die Zuweisungen für die Kommunen fest und reicht diese als Gesamtbudget nach Absatz 1 bis zum 31. März des jeweiligen Kalenderjahres aus.</w:t>
      </w:r>
    </w:p>
    <w:p>
      <w:r>
        <w:t xml:space="preserve">(3) Der Landkreis oder die Kreisfreie Stadt reicht die Zuweisungen an die Gemeinden und Zuwendungsempfänger zur Verwirklichung von Maßnahmen nach § 2 Absatz 1 aus.</w:t>
      </w:r>
    </w:p>
    <w:p>
      <w:r>
        <w:t xml:space="preserve">(4) Nicht verwendete Mittel können innerhalb des Verwendungszeitraums an den Landkreis oder die Kreisfreie Stadt zurückgegeben werden und für andere Maßnahmen nach § 2 Absatz 1 verwendet werden.</w:t>
      </w:r>
    </w:p>
    <w:p>
      <w:r>
        <w:rPr>
          <w:color w:val="555555"/>
          <w:sz w:val="17"/>
        </w:rPr>
        <w:t xml:space="preserve">Zitiervorschlag: § 3 SN-19811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https://recht.nulegal.eu/gesetze/SN-19811/3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