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SN-19699 (Sachsen) — Beanstandung</w:t>
      </w:r>
    </w:p>
    <w:p>
      <w:r>
        <w:rPr>
          <w:color w:val="555555"/>
          <w:sz w:val="18"/>
        </w:rPr>
        <w:t xml:space="preserve">Sächsisches Transparenzgesetz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Stellt die oder der Transparenzbeauftragte einen Verstoß einer transparenzpflichtigen Stelle gegen dieses Gesetz fest, beanstandet sie oder er nach Anhörung schriftlich den Verstoß</w:t>
      </w:r>
    </w:p>
    <w:p>
      <w:r>
        <w:t xml:space="preserve">1. einer staatlichen transparenzpflichtigen Stelle gegenüber der zuständigen obersten Staatsbehörde,</w:t>
      </w:r>
    </w:p>
    <w:p>
      <w:r>
        <w:t xml:space="preserve">2. einer der Aufsicht des Freistaates Sachsen unterstehenden juristischen Person des öffentlichen Rechts gegenüber dem vertretungsberechtigten Organ</w:t>
      </w:r>
    </w:p>
    <w:p>
      <w:r>
        <w:t xml:space="preserve">und fordert zur Stellungnahme sowie Behebung des Verstoßes innerhalb einer angemessenen Frist auf. In den Fällen des Satzes 1 Nummer 2 unterrichtet die oder der Transparenzbeauftragte gleichzeitig die zuständige Aufsichtsbehörde. In der Beanstandung setzt sich die oder der Transparenzbeauftragte inhaltlich mit dem Vorbringen der transparenzpflichtigen Stelle auseinander.</w:t>
      </w:r>
    </w:p>
    <w:p>
      <w:r>
        <w:t xml:space="preserve">(2) Die Stellungnahme soll auch eine Darstellung der Maßnahmen enthalten, die aufgrund der Beanstandung getroffen wurden oder beabsichtigt sind. Die in Absatz 1 Satz 1 Nummer 2 genannten Stellen leiten der zuständigen Aufsichtsbehörde eine Abschrift ihrer Stellungnahme zu.</w:t>
      </w:r>
    </w:p>
    <w:p>
      <w:r>
        <w:t xml:space="preserve">(3) Die oder der Transparenzbeauftragte kann von einer Beanstandung und Aufforderung zur Stellungnahme absehen, insbesondere wenn es sich um unerhebliche oder inzwischen beseitigte Mängel handelt.</w:t>
      </w:r>
    </w:p>
    <w:p>
      <w:r>
        <w:rPr>
          <w:color w:val="555555"/>
          <w:sz w:val="17"/>
        </w:rPr>
        <w:t xml:space="preserve">Zitiervorschlag: § 15 SN-19699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https://recht.nulegal.eu/gesetze/SN-19699/15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