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SN-1965 (Sachsen) — Zuständigkeiten für den Vollzug der Vorschriften über das Apothekenwesen</w:t>
      </w:r>
    </w:p>
    <w:p>
      <w:r>
        <w:rPr>
          <w:color w:val="555555"/>
          <w:sz w:val="18"/>
        </w:rPr>
        <w:t xml:space="preserve">Verordnung Heilberufe und Pharmazie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Landesdirektion Sachsen ist vorbehaltlich des Absatzes 2 zuständig für den Vollzug</w:t>
      </w:r>
    </w:p>
    <w:p>
      <w:r>
        <w:t xml:space="preserve">1. des Apothekengesetzes in der Fassung der Bekanntmachung vom 15. Oktober 1980 (BGBl. I S. 1993), das zuletzt durch Artikel 8 Absatz 4 des Gesetzes vom 27. September 2021 (BGBl. I S. 4530) geändert worden ist;</w:t>
      </w:r>
    </w:p>
    <w:p>
      <w:r>
        <w:t xml:space="preserve">2. der Apothekenbetriebsordnung in der Fassung der Bekanntmachung vom 26. September 1995 (BGBl. I S. 1195), die zuletzt durch Artikel 10 des Gesetzes vom 3. Juni 2021 (BGBl. I S. 1309) geändert worden ist;</w:t>
      </w:r>
    </w:p>
    <w:p>
      <w:r>
        <w:t xml:space="preserve">in den jeweils geltenden Fassungen.</w:t>
      </w:r>
    </w:p>
    <w:p>
      <w:r>
        <w:t xml:space="preserve">(2) Die Sächsische Landesapothekerkammer ist zuständige Behörde für den Vollzug von § 23 Absatz 1 bis 3 und § 24 Absatz 1 der Apothekenbetriebsordnung . Sie unterliegt insoweit der Fachaufsicht des Staatsministeriums für Soziales und Gesellschaftlichen Zusammenhalt. Die Sächsische Landesapothekerkammer erhebt für ihre Tätigkeit nach Satz 1 Gebühren und Auslagen.</w:t>
      </w:r>
    </w:p>
    <w:p>
      <w:r>
        <w:rPr>
          <w:color w:val="555555"/>
          <w:sz w:val="17"/>
        </w:rPr>
        <w:t xml:space="preserve">Zitiervorschlag: § 3 SN-1965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