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97 SN-19330 (Sachsen) — Vereine und Stiftungen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97 Vereine und Stiftungen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97 Vereine und Stiftungen</w:t>
      </w:r>
    </w:p>
    <w:p>
      <w:r>
        <w:t xml:space="preserve">Sächsisches Stiftungsgesetz (SächsStiftG)</w:t>
      </w:r>
    </w:p>
    <w:p>
      <w:r>
        <w:t xml:space="preserve">Bürgerliches Gesetzbuch ( BGB)</w:t>
      </w:r>
    </w:p>
    <w:p>
      <w:r>
        <w:t xml:space="preserve">1. Anerkennung einer Stiftung nach § 80 Abs. 2, § 82 BGB, § 3 Abs. 2 Satz 1, § 4 Abs. 2, § 6 Abs. 1 Satz 1 SächsStiftG 300 bis 1 500</w:t>
      </w:r>
    </w:p>
    <w:p>
      <w:r>
        <w:t xml:space="preserve">Anmerkung:</w:t>
      </w:r>
    </w:p>
    <w:p>
      <w:r>
        <w:t xml:space="preserve">Soweit die Stiftung steuerbegünstigt ist, werden gemäß § 14 SächsStiftG keine Kosten erhoben.</w:t>
      </w:r>
    </w:p>
    <w:p>
      <w:r>
        <w:t xml:space="preserve">2. Verleihung der Rechtsfähigkeit an einen Verein nach § 22 Satz 1 BGB 300 bis 1 500</w:t>
      </w:r>
    </w:p>
    <w:p>
      <w:r>
        <w:t xml:space="preserve">3. Genehmigung zur Änderung einer Satzung einer Stiftung nach § 85a Abs. 1 Satz 2 BGB oder § 4 Abs. 3 SächsStiftG einschließlich der Einholung einer im Einzelfall erforderlichen Zustimmung zu einer Sitzverlegung außerhalb des Freistaates Sachsen nach § 85a Abs. 3 BGB 300 bis 1 200</w:t>
      </w:r>
    </w:p>
    <w:p>
      <w:r>
        <w:t xml:space="preserve">4. Genehmigung einer Ausnahme von der Verpflichtung, das Grundstockvermögen ungeschmälert in seinem Bestand und seiner Ertragskraft zu erhalten, nach § 7 Abs. 1 Satz 2 SächsStiftG 67 bis 1 200</w:t>
      </w:r>
    </w:p>
    <w:p>
      <w:r>
        <w:t xml:space="preserve">Anmerkung</w:t>
      </w:r>
    </w:p>
    <w:p>
      <w:r>
        <w:t xml:space="preserve">zu Tarifstelle 3 und 4:</w:t>
      </w:r>
    </w:p>
    <w:p>
      <w:r>
        <w:t xml:space="preserve">Soweit die Stiftung steuerbegünstigt ist, werden gemäß § 14 SächsStiftG keine Kosten erhoben.</w:t>
      </w:r>
    </w:p>
    <w:p>
      <w:r>
        <w:t xml:space="preserve">5. Genehmigung zur Änderung der Satzung eines Vereins nach § 33 Abs. 2 BGB 65 bis 1 200</w:t>
      </w:r>
    </w:p>
    <w:p>
      <w:r>
        <w:t xml:space="preserve">6. Genehmigung des Zulegungs- oder Zusammenlegungsvertrags von Stiftungen nach § 86b Abs. 1 Satz 2 BGB einschließlich der Einholung einer im Einzelfall erforderlichen Zustimmung nach § 86b Abs. 3 BGB soweit für die übertragende Stiftung eine andere Behörde zuständig ist 67 bis 1 500</w:t>
      </w:r>
    </w:p>
    <w:p>
      <w:r>
        <w:t xml:space="preserve">7. Behördliche Zulegung oder Zusammenlegung nach § 86b Abs. 2 Satz 1 BGB einschließlich</w:t>
      </w:r>
    </w:p>
    <w:p>
      <w:r>
        <w:t xml:space="preserve">(1) der Einholung einer im Einzelfall erforderlichen Zustimmung gemäß § 86b Abs. 3 BGB soweit für die übertragende Stiftung eine andere Behörde zuständig ist und</w:t>
      </w:r>
    </w:p>
    <w:p>
      <w:r>
        <w:t xml:space="preserve">(2) einer im Einzelfall vorzunehmenden Anhörung von Personen nach § 86c Abs. 1 Satz 2 BGB gemäß § 86e Abs. 2 BGB 67 bis 1 500</w:t>
      </w:r>
    </w:p>
    <w:p>
      <w:r>
        <w:t xml:space="preserve">8. Genehmigung der Auflösung von Stiftungen nach § 87 Abs. 3 BGB 300 bis 1 500</w:t>
      </w:r>
    </w:p>
    <w:p>
      <w:r>
        <w:t xml:space="preserve">9. Aufhebung von Stiftungen nach § 87a BGB und § 17 Abs. 3 Satz 2 SächsStiftG 300 bis 1 500</w:t>
      </w:r>
    </w:p>
    <w:p>
      <w:r>
        <w:t xml:space="preserve">Anmerkung</w:t>
      </w:r>
    </w:p>
    <w:p>
      <w:r>
        <w:t xml:space="preserve">zu Tarifstelle 6 bis 9:</w:t>
      </w:r>
    </w:p>
    <w:p>
      <w:r>
        <w:t xml:space="preserve">Soweit die Stiftung steuerbegünstigt ist, werden gemäß § 14 SächsStiftG keine Kosten erhoben.</w:t>
      </w:r>
    </w:p>
    <w:p>
      <w:r>
        <w:t xml:space="preserve">10. Sonstige Genehmigungen oder Maßnahmen aufgrund der Satzung einer Stiftung 65 bis 500</w:t>
      </w:r>
    </w:p>
    <w:p>
      <w:r>
        <w:t xml:space="preserve">11. Entziehung der Rechtsfähigkeit eines Vereins nach § 43 BGB 70 bis 600</w:t>
      </w:r>
    </w:p>
    <w:p>
      <w:r>
        <w:t xml:space="preserve">12. Anordnung zur Vorlage eines Prüfberichts nach § 7 Abs. 3 Satz 3 SächsStiftG 67 bis 227</w:t>
      </w:r>
    </w:p>
    <w:p>
      <w:r>
        <w:t xml:space="preserve">13. Zulassung von Ausnahmen von der jährlichen Vorlagepflicht nach § 7 Abs. 3 Satz 5 SächsStiftG 67 bis 500</w:t>
      </w:r>
    </w:p>
    <w:p>
      <w:r>
        <w:t xml:space="preserve">Anmerkung:</w:t>
      </w:r>
    </w:p>
    <w:p>
      <w:r>
        <w:t xml:space="preserve">Soweit die Stiftung steuerbegünstigt ist, werden gemäß § 14 SächsStiftG keine Kosten erhoben.</w:t>
      </w:r>
    </w:p>
    <w:p>
      <w:r>
        <w:t xml:space="preserve">14. Aufsichtsmaßnahmen nach § 11 Abs. 2 bis 6 SächsStiftG 67 bis 1 515</w:t>
      </w:r>
    </w:p>
    <w:p>
      <w:r>
        <w:t xml:space="preserve">Anmerkung:</w:t>
      </w:r>
    </w:p>
    <w:p>
      <w:r>
        <w:t xml:space="preserve">Auf die sachliche Verwaltungskostenfreiheit gemäß § 11 Abs. 1 Nr. 1 SächsVwKG wird hingewiesen.</w:t>
      </w:r>
    </w:p>
    <w:p>
      <w:r>
        <w:t xml:space="preserve">15. Ausstellen einer Bescheinigung über die Berechtigung, die Stiftung gerichtlich und außergerichtlich vertreten zu dürfen 30 bis 250</w:t>
      </w:r>
    </w:p>
    <w:p>
      <w:r>
        <w:t xml:space="preserve">16. Erstellung eines beglaubigten Abdrucks aus dem Stiftungsverzeichnis nach § 13 SächsStiftG 5</w:t>
      </w:r>
    </w:p>
    <w:p>
      <w:r>
        <w:t xml:space="preserve">je Beglaubigung</w:t>
      </w:r>
    </w:p>
    <w:p>
      <w:r>
        <w:t xml:space="preserve">Anmerkung</w:t>
      </w:r>
    </w:p>
    <w:p>
      <w:r>
        <w:t xml:space="preserve">zu Tarifstelle 15 und 16:</w:t>
      </w:r>
    </w:p>
    <w:p>
      <w:r>
        <w:t xml:space="preserve">Soweit die Stiftung steuerbegünstigt ist, werden gemäß § 14 SächsStiftG keine Kosten erhoben.</w:t>
      </w:r>
    </w:p>
    <w:p>
      <w:r>
        <w:t xml:space="preserve">17. Erteilung einer Auskunft aus dem Stiftungsverzeichnis nach § 13 SächsStiftG 12</w:t>
      </w:r>
    </w:p>
    <w:p>
      <w:r>
        <w:t xml:space="preserve">je Auskunft und Stiftung</w:t>
      </w:r>
    </w:p>
    <w:p>
      <w:r>
        <w:t xml:space="preserve">Anmerkungen:</w:t>
      </w:r>
    </w:p>
    <w:p>
      <w:r>
        <w:t xml:space="preserve">(1) Die Kosten sind nicht zu erheben, wenn es sich um eine Auskunft einfacher Art, zum Beispiel eine telefonische Auskunft, handelt.</w:t>
      </w:r>
    </w:p>
    <w:p>
      <w:r>
        <w:t xml:space="preserve">(2) Soweit die Stiftung steuerbegünstigt ist, werden gemäß § 14 SächsStiftG keine Kosten erhoben.</w:t>
      </w:r>
    </w:p>
    <w:p>
      <w:r>
        <w:rPr>
          <w:color w:val="555555"/>
          <w:sz w:val="17"/>
        </w:rPr>
        <w:t xml:space="preserve">Zitiervorschlag: 97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