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91 SN-19330 (Sachsen) — Tierseuchen-, Arzneimittel-, Tierschutz- und Tierische-Nebenprodukte-Beseitigungsrecht sowie sonstige sachverständige Untersuchungen</w:t>
      </w:r>
    </w:p>
    <w:p>
      <w:r>
        <w:rPr>
          <w:color w:val="555555"/>
          <w:sz w:val="18"/>
        </w:rPr>
        <w:t xml:space="preserve">Zehntes Sächsisches Kostenverzeichnis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91 Tierseuchen-, Arzneimittel-, Tierschutz- und Tierische-Nebenprodukte-Beseitigungsrecht sowie sonstige sachverständige Untersuchungen Laufende Nummer Tarifstelle Gegenstand Gebühren Schlichthoheitliche Leistung</w:t>
      </w:r>
    </w:p>
    <w:p>
      <w:r>
        <w:t xml:space="preserve">Lfd. Nr. Tarif-</w:t>
      </w:r>
    </w:p>
    <w:p>
      <w:r>
        <w:t xml:space="preserve">stelle Gegenstand Gebühren</w:t>
      </w:r>
    </w:p>
    <w:p>
      <w:r>
        <w:t xml:space="preserve">EUR Schlicht-</w:t>
      </w:r>
    </w:p>
    <w:p>
      <w:r>
        <w:t xml:space="preserve">hoheit-</w:t>
      </w:r>
    </w:p>
    <w:p>
      <w:r>
        <w:t xml:space="preserve">liche</w:t>
      </w:r>
    </w:p>
    <w:p>
      <w:r>
        <w:t xml:space="preserve">Leis-</w:t>
      </w:r>
    </w:p>
    <w:p>
      <w:r>
        <w:t xml:space="preserve">tung</w:t>
      </w:r>
    </w:p>
    <w:p>
      <w:r>
        <w:t xml:space="preserve">91 Tierseuchen-, Arzneimittel-, Tierschutz- und Tierische-Nebenprodukte-Beseitigungsrecht sowie sonstige sachverständige Untersuchungen</w:t>
      </w:r>
    </w:p>
    <w:p>
      <w:r>
        <w:t xml:space="preserve">Verordnung (EG) Nr. 1069/2009 (Verordnung über tierische Nebenprodukte)</w:t>
      </w:r>
    </w:p>
    <w:p>
      <w:r>
        <w:t xml:space="preserve">Arzneimittelgesetz (AMG)</w:t>
      </w:r>
    </w:p>
    <w:p>
      <w:r>
        <w:t xml:space="preserve">Tierische Nebenprodukte-Beseitigungsgesetz ( TierNebG)</w:t>
      </w:r>
    </w:p>
    <w:p>
      <w:r>
        <w:t xml:space="preserve">Tiergesundheitsgesetz (TierGesG)</w:t>
      </w:r>
    </w:p>
    <w:p>
      <w:r>
        <w:t xml:space="preserve">Sächsisches Ausführungsgesetz zum Tierische Nebenprodukte-Beseitigungsgesetz und zu weiteren Vorschriften über die Verarbeitung und Beseitigung von nicht für den menschlichen Verzehr bestimmten tierischen Nebenprodukten ( SächsAGTierNebG )</w:t>
      </w:r>
    </w:p>
    <w:p>
      <w:r>
        <w:t xml:space="preserve">Tierschutz-Schlachtverordnung (TierSchlV)</w:t>
      </w:r>
    </w:p>
    <w:p>
      <w:r>
        <w:t xml:space="preserve">Binnenmarkt-Tierseuchenschutzverordnung (BmTierSSchV)</w:t>
      </w:r>
    </w:p>
    <w:p>
      <w:r>
        <w:t xml:space="preserve">Tierschutz-Versuchstierverordnung (TierSchVersV)</w:t>
      </w:r>
    </w:p>
    <w:p>
      <w:r>
        <w:t xml:space="preserve">1. Erteilung von Genehmigungen nach § 8 Abs. 2 Satz 1 und Abs. 3 Satz 1, § 9 Satz 1, § 13a Abs. 2, § 22 Abs. 3 und 4, §§ 24 und 24a Abs. 1 Satz 2 BmTierSSchV, § 2 Abs. 1, § 3 Satz 1, § 4 Satz 1, § 5 Abs. 1 Satz 1, § 6 Abs. 1 Satz 1, Abs. 2 Satz 1 und § 7 Satz 1 der Tierseuchenerreger-Einfuhrverordnung sowie Artikel 41 und 48 Abs. 1 Satz 2 der Verordnung über tierische Nebenprodukte in Verbindung mit Artikel 26, 27 Abs. 1 sowie Artikel 28 Abs. 1 und 3 der Verordnung (EU) Nr. 142/2011 35 bis 1 130</w:t>
      </w:r>
    </w:p>
    <w:p>
      <w:r>
        <w:t xml:space="preserve">2. Erlaubnis zum Verkehr mit Tierseuchenerregern nach § 2 Abs. 1 der Tierseuchenerreger-Verordnung und Untersagung, Beschränkung oder Verbot von Tätigkeiten nach § 7 der Tierseuchenerreger-Verordnung 175 bis 1 850</w:t>
      </w:r>
    </w:p>
    <w:p>
      <w:r>
        <w:t xml:space="preserve">3. Zulassung von Ausnahmen nach § 11 Abs. 6 Satz 1 TierGesG 55 bis 265</w:t>
      </w:r>
    </w:p>
    <w:p>
      <w:r>
        <w:t xml:space="preserve">4. Sonstige tierseuchenrechtliche Genehmigungen 25 bis 930</w:t>
      </w:r>
    </w:p>
    <w:p>
      <w:r>
        <w:t xml:space="preserve">5. Ausnahmegenehmigung und andere Genehmigungen</w:t>
      </w:r>
    </w:p>
    <w:p>
      <w:r>
        <w:t xml:space="preserve">5.1 Ausnahmegenehmigung nach § 4 Abs. 2 Satz 1 TierNebG 50 bis 1 500</w:t>
      </w:r>
    </w:p>
    <w:p>
      <w:r>
        <w:t xml:space="preserve">5.2 Genehmigung nach § 10 Abs. 2 Satz 1 Nr. 2 TierNebG 95 bis 2 220</w:t>
      </w:r>
    </w:p>
    <w:p>
      <w:r>
        <w:t xml:space="preserve">5.3 Genehmigung nach § 2 Abs. 2 SächsAGTierNebG 95 bis 1 850</w:t>
      </w:r>
    </w:p>
    <w:p>
      <w:r>
        <w:t xml:space="preserve">5.4 Genehmigung der Verwendung zu Forschungszwecken und anderen spezifischen Zwecken nach Artikel 17 der Verordnung über tierische Nebenprodukte 95 bis 1 850</w:t>
      </w:r>
    </w:p>
    <w:p>
      <w:r>
        <w:t xml:space="preserve">5.5 Genehmigung der Verwendung zu besonderen Fütterungszwecken nach Artikel 18 der Verordnung über tierische Nebenprodukte 95 bis 1 850</w:t>
      </w:r>
    </w:p>
    <w:p>
      <w:r>
        <w:t xml:space="preserve">5.6 Zulassung der Beseitigung tierischer Nebenprodukte nach Artikel 19 der Verordnung über tierische Nebenprodukte 95 bis 2 220</w:t>
      </w:r>
    </w:p>
    <w:p>
      <w:r>
        <w:t xml:space="preserve">6. Zulassung von Anlagen und Betrieben</w:t>
      </w:r>
    </w:p>
    <w:p>
      <w:r>
        <w:t xml:space="preserve">6.1 Zulassung von Anlagen oder Betrieben nach Artikel 24 Abs. 1 der Verordnung über tierische Nebenprodukte 280 bis 2 780</w:t>
      </w:r>
    </w:p>
    <w:p>
      <w:r>
        <w:t xml:space="preserve">6.2 Erweiterung einer nach Tarifstelle 6.1 bereits erteilten Zulassung 95 bis 2 220</w:t>
      </w:r>
    </w:p>
    <w:p>
      <w:r>
        <w:t xml:space="preserve">7. Genehmigung zur Vornahme von wissenschaftlichen Versuchen an lebenden Tieren</w:t>
      </w:r>
    </w:p>
    <w:p>
      <w:r>
        <w:t xml:space="preserve">7.1 Genehmigung zur Vornahme von wissenschaftlichen Versuchen an lebenden Tieren nach § 8 Abs. 1 Satz 1 des Tierschutzgesetzes 305 bis 2 315</w:t>
      </w:r>
    </w:p>
    <w:p>
      <w:r>
        <w:t xml:space="preserve">7.2 Vereinfachtes Genehmigungsverfahren zur Vornahme von wissenschaftlichen Versuchen an Tieren nach § 8a Abs. 1 Satz 1 des Tierschutzgesetzes 95 bis 925</w:t>
      </w:r>
    </w:p>
    <w:p>
      <w:r>
        <w:t xml:space="preserve">8. Verlängerung, genehmigungspflichtige Änderung oder Erweiterung der Genehmigung von Tierversuchen nach § 8 Abs. 1 Satz 1 des Tierschutzgesetzes 50 bis 1 500</w:t>
      </w:r>
    </w:p>
    <w:p>
      <w:r>
        <w:t xml:space="preserve">9. Ausnahmegenehmigung für die Durchführung von Tierversuchen</w:t>
      </w:r>
    </w:p>
    <w:p>
      <w:r>
        <w:t xml:space="preserve">9.1 Ausnahmegenehmigung für die Durchführung von Tierversuchen nach § 16 Abs. 1 Satz 5 TierSchVersV 50 bis 580</w:t>
      </w:r>
    </w:p>
    <w:p>
      <w:r>
        <w:t xml:space="preserve">9.2 Sonstige versuchstierrechtliche Ausnahmegenehmigungen nach der TierSchVersV 50 bis 580</w:t>
      </w:r>
    </w:p>
    <w:p>
      <w:r>
        <w:t xml:space="preserve">10. Erlaubnis nach § 11 Abs. 1 Satz 1 des Tierschutzgesetzes 25</w:t>
      </w:r>
    </w:p>
    <w:p>
      <w:r>
        <w:t xml:space="preserve">je angefangene Viertelstunde,</w:t>
      </w:r>
    </w:p>
    <w:p>
      <w:r>
        <w:t xml:space="preserve">mindestens 50</w:t>
      </w:r>
    </w:p>
    <w:p>
      <w:r>
        <w:t xml:space="preserve">11. Genehmigung für die Einfuhr von Versuchstieren aus Drittländern nach § 11a Abs. 4 Satz 1 des Tierschutzgesetzes 25</w:t>
      </w:r>
    </w:p>
    <w:p>
      <w:r>
        <w:t xml:space="preserve">je angefangene Viertelstunde,</w:t>
      </w:r>
    </w:p>
    <w:p>
      <w:r>
        <w:t xml:space="preserve">mindestens 50</w:t>
      </w:r>
    </w:p>
    <w:p>
      <w:r>
        <w:t xml:space="preserve">12. Maßnahmen zur Überwachung einer tierärztlichen Hausapotheke nach § 64 Abs. 1 Satz 1 AMG, die über die allgemeinen Überwachungsmaßnahmen hinausgehen, insbesondere bei</w:t>
      </w:r>
    </w:p>
    <w:p>
      <w:r>
        <w:t xml:space="preserve">(1) begründeten Verdachtsfällen,</w:t>
      </w:r>
    </w:p>
    <w:p>
      <w:r>
        <w:t xml:space="preserve">(2) begründeten Beschwerdefällen,</w:t>
      </w:r>
    </w:p>
    <w:p>
      <w:r>
        <w:t xml:space="preserve">(3) grundsätzlich bei Nachkontrollen von Beanstandungen,</w:t>
      </w:r>
    </w:p>
    <w:p>
      <w:r>
        <w:t xml:space="preserve">(4) Prüfung zur Erteilung einer Bescheinigung im Zusammenhang mit einer Anzeige nach § 67 AMG 23</w:t>
      </w:r>
    </w:p>
    <w:p>
      <w:r>
        <w:t xml:space="preserve">je angefangene Viertelstunde,</w:t>
      </w:r>
    </w:p>
    <w:p>
      <w:r>
        <w:t xml:space="preserve">mindestens 50</w:t>
      </w:r>
    </w:p>
    <w:p>
      <w:r>
        <w:t xml:space="preserve">13. Erteilung eines Sachkundenachweises nach § 4 Abs. 2 TierSchlV oder eines Befähigungsnachweises nach Artikel 17 Abs. 2 Satz 2 der Verordnung (EG) Nr. 1/2005 25</w:t>
      </w:r>
    </w:p>
    <w:p>
      <w:r>
        <w:t xml:space="preserve">je angefangene Viertelstunde</w:t>
      </w:r>
    </w:p>
    <w:p>
      <w:r>
        <w:t xml:space="preserve">14. Nachweis über die Sachkunde nach § 21 Abs. 5 in Verbindung mit § 11 Abs. 2 Nr. 1 des Tierschutzgesetzes in der bis zum 13. Juli 2013 geltenden Fassung 25</w:t>
      </w:r>
    </w:p>
    <w:p>
      <w:r>
        <w:t xml:space="preserve">je angefangene Viertelstunde</w:t>
      </w:r>
    </w:p>
    <w:p>
      <w:r>
        <w:t xml:space="preserve">15. Prüfung zur Erlangung der Sachkunde nach § 4 Abs. 3 TierSchlV 35 bis 530</w:t>
      </w:r>
    </w:p>
    <w:p>
      <w:r>
        <w:rPr>
          <w:color w:val="555555"/>
          <w:sz w:val="17"/>
        </w:rPr>
        <w:t xml:space="preserve">Zitiervorschlag: 91 SN-19330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https://recht.nulegal.eu/gesetze/SN-19330/91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