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87 SN-19330 (Sachsen) — Strahlenschutz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87 Strahlenschutz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87 Strahlenschutz</w:t>
      </w:r>
    </w:p>
    <w:p>
      <w:r>
        <w:t xml:space="preserve">Strahlenschutzgesetz (StrlSchG)</w:t>
      </w:r>
    </w:p>
    <w:p>
      <w:r>
        <w:t xml:space="preserve">Strahlenschutzverordnung (StrlSchV)</w:t>
      </w:r>
    </w:p>
    <w:p>
      <w:r>
        <w:t xml:space="preserve">1. Strahlenschutzgesetz</w:t>
      </w:r>
    </w:p>
    <w:p>
      <w:r>
        <w:t xml:space="preserve">1.1 Genehmigung zur Errichtung einer Anlage nach § 10 StrlSchG bei Errichtungskosten der Anlage in Höhe von</w:t>
      </w:r>
    </w:p>
    <w:p>
      <w:r>
        <w:t xml:space="preserve">1.1.1 bis zu 128 000 EUR 0,4 Prozent der Errichtungskosten,</w:t>
      </w:r>
    </w:p>
    <w:p>
      <w:r>
        <w:t xml:space="preserve">mindestens 375</w:t>
      </w:r>
    </w:p>
    <w:p>
      <w:r>
        <w:t xml:space="preserve">1.1.2 über 128 000 EUR bis 256 000 EUR 512,</w:t>
      </w:r>
    </w:p>
    <w:p>
      <w:r>
        <w:t xml:space="preserve">zuzüglich 0,3 Prozent der 128 000 EUR übersteigenden Errichtungskosten</w:t>
      </w:r>
    </w:p>
    <w:p>
      <w:r>
        <w:t xml:space="preserve">1.1.3 über 256 000 EUR bis 511 000 EUR 896,</w:t>
      </w:r>
    </w:p>
    <w:p>
      <w:r>
        <w:t xml:space="preserve">zuzüglich 0,2 Prozent der 256 000 EUR übersteigenden Errichtungskosten</w:t>
      </w:r>
    </w:p>
    <w:p>
      <w:r>
        <w:t xml:space="preserve">1.1.4 über 511 000 EUR bis 2 556 000 EUR 1 406,</w:t>
      </w:r>
    </w:p>
    <w:p>
      <w:r>
        <w:t xml:space="preserve">zuzüglich 0,1 Prozent der 511 000 EUR übersteigenden Errichtungskosten</w:t>
      </w:r>
    </w:p>
    <w:p>
      <w:r>
        <w:t xml:space="preserve">1.1.5 über 2 556 000 EUR 3 451,</w:t>
      </w:r>
    </w:p>
    <w:p>
      <w:r>
        <w:t xml:space="preserve">zuzüglich 0,04 Prozent der 2 556 000 EUR übersteigenden Errichtungskosten</w:t>
      </w:r>
    </w:p>
    <w:p>
      <w:r>
        <w:t xml:space="preserve">Anmerkung</w:t>
      </w:r>
    </w:p>
    <w:p>
      <w:r>
        <w:t xml:space="preserve">zu Tarifstelle 1.1:</w:t>
      </w:r>
    </w:p>
    <w:p>
      <w:r>
        <w:t xml:space="preserve">Die Errichtungskosten der Anlage schließen das Gebäude mit ein, soweit dieses für den Strahlenschutz von Bedeutung ist.</w:t>
      </w:r>
    </w:p>
    <w:p>
      <w:r>
        <w:t xml:space="preserve">1.2 Genehmigung nach § 12 Abs. 1 Nr. 1 StrlSchG zum Betrieb einer Anlage zur Erzeugung ionisierender Strahlung 795 bis 18 813</w:t>
      </w:r>
    </w:p>
    <w:p>
      <w:r>
        <w:t xml:space="preserve">1.3 Genehmigung nach § 12 Abs. 2 StrlSchG in Verbindung mit § 12 Abs. 1 Nr. 1 StrlSchG zur wesentlichen Änderung des Betriebs einer Anlage zur Erzeugung ionisierender Strahlung 185 bis 7 854</w:t>
      </w:r>
    </w:p>
    <w:p>
      <w:r>
        <w:t xml:space="preserve">1.4 Genehmigung nach § 12 Abs. 1 Nr. 2 StrlSchG zur Verwendung ionisierender Strahlung aus einer Bestrahlungsvorrichtung, die Bestandteil einer nach § 7 Abs. 1 Satz 1 des Atomgesetzes genehmigten Anlage zur Spaltung von Kernbrennstoffen ist, im Zusammenhang mit der Anwendung am Menschen oder mit der Anwendung am Tier in der Tierheilkunde 795 bis 18 813</w:t>
      </w:r>
    </w:p>
    <w:p>
      <w:r>
        <w:t xml:space="preserve">1.5 Genehmigung nach § 12 Abs. 2 StrlSchG in Verbindung mit § 12 Abs. 1 Nr. 2 StrlSchG zur wesentlichen Änderung der Verwendung ionisierender Strahlung aus einer Bestrahlungsvorrichtung, die Bestandteil einer nach § 7 Abs. 1 Satz 1 des Atomgesetzes genehmigten Anlage zur Spaltung von Kernbrennstoffen ist, im Zusammenhang mit der Anwendung am Menschen oder mit der Anwendung am Tier in der Tierheilkunde 185 bis 7 854</w:t>
      </w:r>
    </w:p>
    <w:p>
      <w:r>
        <w:t xml:space="preserve">1.6 Genehmigung nach § 12 Abs. 1 Nr. 3 StrlSchG zum Umgang mit sonstigen radioaktiven Stoffen 135 bis 47 310</w:t>
      </w:r>
    </w:p>
    <w:p>
      <w:r>
        <w:t xml:space="preserve">1.7 Genehmigung nach § 12 Abs. 2 StrlSchG in Verbindung mit § 12 Abs. 1 Nr. 3 StrlSchG zur wesentlichen Änderung des Umgangs mit sonstigen radioaktiven Stoffen 135 bis 47 310</w:t>
      </w:r>
    </w:p>
    <w:p>
      <w:r>
        <w:t xml:space="preserve">1.8 Genehmigung nach § 12 Abs. 3 StrlSchG in Verbindung mit § 12 Abs. 1 Nr. 1 und Nr. 3 StrlSchG zum Betrieb einer Anlage zur Erzeugung ionisierender Strahlung einschließlich der Genehmigung zum Umgang mit sonstigen radioaktiven Stoffen 930 bis 66 123</w:t>
      </w:r>
    </w:p>
    <w:p>
      <w:r>
        <w:t xml:space="preserve">1.9 Genehmigung nach § 12 Abs. 2 StrlSchG in Verbindung mit § 12 Abs. 1 Nr. 1 und Nr. 3 StrlSchG zur wesentlichen Änderung des Betriebs einer Anlage zur Erzeugung ionisierender Strahlung einschließlich der Genehmigung zum Umgang mit sonstigen radioaktiven Stoffen 320 bis 55 164</w:t>
      </w:r>
    </w:p>
    <w:p>
      <w:r>
        <w:t xml:space="preserve">1.10 Untersagung des Betriebs einer Anlage zur Erzeugung ionisierender Strahlung nach § 18 Abs. 3 StrlSchG 185 bis 924</w:t>
      </w:r>
    </w:p>
    <w:p>
      <w:r>
        <w:t xml:space="preserve">1.11 Genehmigung nach § 25 Abs. 1 StrlSchG 326 bis 1 796</w:t>
      </w:r>
    </w:p>
    <w:p>
      <w:r>
        <w:t xml:space="preserve">1.12 Genehmigung der Beförderung von sonstigen radioaktiven Stoffen nach § 27 Abs. 1 Satz 1 StrlSchG 278 bis 1 109</w:t>
      </w:r>
    </w:p>
    <w:p>
      <w:r>
        <w:t xml:space="preserve">1.13 Erteilung einer Bescheinigung nach § 28 Abs. 2 StrlSchG 93 bis 462</w:t>
      </w:r>
    </w:p>
    <w:p>
      <w:r>
        <w:t xml:space="preserve">1.14 Genehmigung zum Zusatz radioaktiver Stoffe oder zu einer Aktivierung nach § 40 Abs. 1 Satz 1 und 2 StrlSchG 213 bis 3 696</w:t>
      </w:r>
    </w:p>
    <w:p>
      <w:r>
        <w:t xml:space="preserve">1.15 Anordnung nach § 55 Abs. 2 StrlSchG zur Durchführung einer Abschätzung der Körperdosis nach § 55 Abs. 1 StrlSchG 185 bis 1 848</w:t>
      </w:r>
    </w:p>
    <w:p>
      <w:r>
        <w:t xml:space="preserve">1.16 Untersagung einer angezeigten Tätigkeit nach § 57 Abs. 3 StrlSchG und § 59 Abs. 4 StrlSchG in Verbindung mit § 57 Abs. 3 StrlSchG 185 bis 1 848</w:t>
      </w:r>
    </w:p>
    <w:p>
      <w:r>
        <w:t xml:space="preserve">1.17 Entlassung von Rückständen aus der Überwachung nach § 62 Abs. 2 StrlSchG 139 bis 2 772</w:t>
      </w:r>
    </w:p>
    <w:p>
      <w:r>
        <w:t xml:space="preserve">1.18 Anordnung nach § 63 Abs. 2 StrlSchG zu in der Überwachung verbleibenden Rückständen 185 bis 3 696</w:t>
      </w:r>
    </w:p>
    <w:p>
      <w:r>
        <w:t xml:space="preserve">1.19 Befreiung von einer Pflicht zur Entfernung überwachungsbedürftiger Rückstände oder Gestattung der Durchführung der Pflicht zu einem späteren Zeitpunkt nach § 64 Abs. 3 StrlSchG 185 bis 1 663</w:t>
      </w:r>
    </w:p>
    <w:p>
      <w:r>
        <w:t xml:space="preserve">1.20 Anordnung nach § 65 Abs. 1 StrlSchG zur Überwachung sonstiger Materialien 185 bis 3 696</w:t>
      </w:r>
    </w:p>
    <w:p>
      <w:r>
        <w:t xml:space="preserve">1.21 Befreiung nach § 123 Abs. 3 StrlSchG von den Pflichten aus § 123 Abs. 1 Satz 1 StrlSchG 93 bis 3 696</w:t>
      </w:r>
    </w:p>
    <w:p>
      <w:r>
        <w:t xml:space="preserve">1.22 Anordnung nach § 127 Abs. 1 Satz 3 StrlSchG zur Messung der Radon-222-Aktivitätskonzentration an Arbeitsplätzen in Innenräumen 93 bis 3 696</w:t>
      </w:r>
    </w:p>
    <w:p>
      <w:r>
        <w:t xml:space="preserve">1.23 Anordnung von Maßnahmen nach § 129 Abs. 2 Satz 3 StrlSchG zur Reduzierung der Radon-222-Aktivitätskonzentration an Arbeitsplätzen in Innenräumen 93 bis 3 696</w:t>
      </w:r>
    </w:p>
    <w:p>
      <w:r>
        <w:t xml:space="preserve">1.24 Verpflichtung zu Untersuchungen nach § 138 Abs. 3 StrlSchG bei hinreichendem Verdacht für das Vorliegen einer radioaktiven Altlast 185 bis 4 620</w:t>
      </w:r>
    </w:p>
    <w:p>
      <w:r>
        <w:t xml:space="preserve">1.25 Verpflichtung zu Untersuchungen, Mitteilungen, Überwachungen oder Maßnahmen nach § 139 Abs. 1 Satz 1 StrlSchG bei Vorliegen einer radioaktiven Altlast 185 bis 4 620</w:t>
      </w:r>
    </w:p>
    <w:p>
      <w:r>
        <w:t xml:space="preserve">1.26 Verpflichtung zur Vorlage einer Sanierungsplanung für eine radioaktive Altlast nach § 143 Abs. 1 Satz 1 StrlSchG 93 bis 7 392</w:t>
      </w:r>
    </w:p>
    <w:p>
      <w:r>
        <w:t xml:space="preserve">1.27 Verbindlicherklärung eines Sanierungsplans für eine radioaktive Altlast nach § 143 Abs. 2 Satz 2 StrlSchG 93 bis 32 337</w:t>
      </w:r>
    </w:p>
    <w:p>
      <w:r>
        <w:t xml:space="preserve">1.28 Verbindlicherklärung eines Sanierungsplans für eine radioaktive Altlast nach § 144 Abs. 2 StrlSchG 93 bis 32 337</w:t>
      </w:r>
    </w:p>
    <w:p>
      <w:r>
        <w:t xml:space="preserve">1.29 Festsetzung eines Wertausgleichs nach § 147 Abs. 1 Satz 1 StrlSchG 190 bis 4 625</w:t>
      </w:r>
    </w:p>
    <w:p>
      <w:r>
        <w:t xml:space="preserve">1.30 Genehmigung der Stilllegung und Sanierung von Betriebsanlagen und Betriebsstätten des Uranerzbergbaus nach § 149 Abs. 1 StrlSchG 100 bis 32 500</w:t>
      </w:r>
    </w:p>
    <w:p>
      <w:r>
        <w:t xml:space="preserve">1.31 Verpflichtung zu Maßnahmen nach § 154 Abs. 3 StrlSchG in Verbindung mit § 154 Abs. 1 StrlSchG 185 bis 4 620</w:t>
      </w:r>
    </w:p>
    <w:p>
      <w:r>
        <w:t xml:space="preserve">1.32 Verpflichtung zu Maßnahmen nach § 156 Abs. 3 StrlSchG 185 bis 4 620</w:t>
      </w:r>
    </w:p>
    <w:p>
      <w:r>
        <w:t xml:space="preserve">1.33 Verpflichtung nach § 158 Abs. 2 StrlSchG, die vorgesehenen Informationen zur Verfügung zu stellen 185 bis 1 848</w:t>
      </w:r>
    </w:p>
    <w:p>
      <w:r>
        <w:t xml:space="preserve">1.34 Bestimmung von Messstellen nach § 169 Abs. 1 StrlSchG 463 bis 952</w:t>
      </w:r>
    </w:p>
    <w:p>
      <w:r>
        <w:t xml:space="preserve">1.35 Bestimmung von Sachverständigen nach § 172 Abs. 1</w:t>
      </w:r>
    </w:p>
    <w:p>
      <w:r>
        <w:t xml:space="preserve">Nr. 2 bis 4 StrlSchG in Verbindung mit § 177 Abs. 1 StrlSchV oder § 177 Abs. 2 StrlSchV 398 bis 2 431</w:t>
      </w:r>
    </w:p>
    <w:p>
      <w:r>
        <w:t xml:space="preserve">1.36 Zustimmung zum Hinzukommen einer prüfenden Person in eine Sachverständigenorganisation oder zur Erweiterung des Tätigkeitsumfangs des Einzelsachverständigen / der Einzelsachverständigen oder der prüfenden Person nach § 172 Abs. 1 Nr. 2 bis 4 StrlSchG in Verbindung mit § 178 Satz 1 StrlSchV 306 bis 1 969</w:t>
      </w:r>
    </w:p>
    <w:p>
      <w:r>
        <w:t xml:space="preserve">1.37 Besichtigungen und Prüfungen im Rahmen der Durchführung der strahlenschutzrechtlichen Aufsicht nach § 178 StrlSchG</w:t>
      </w:r>
    </w:p>
    <w:p>
      <w:r>
        <w:t xml:space="preserve">1.37.1 wenn kein Verstoß gegen die Bestimmungen des Bescheids über die Genehmigung oder allgemeine Zulassung oder gegen Auflagen oder Anordnungen vorliegt und keine Auflagen oder Anordnungen geboten sind kostenfrei</w:t>
      </w:r>
    </w:p>
    <w:p>
      <w:r>
        <w:t xml:space="preserve">1.37.2 im Übrigen 193 bis 3 190</w:t>
      </w:r>
    </w:p>
    <w:p>
      <w:r>
        <w:t xml:space="preserve">Anmerkungen:</w:t>
      </w:r>
    </w:p>
    <w:p>
      <w:r>
        <w:t xml:space="preserve">(1) Darüber hinaus werden Auslagen nach § 13 Abs. 1 Satz 2 Nr. 3 SächsVwKG nicht erhoben.</w:t>
      </w:r>
    </w:p>
    <w:p>
      <w:r>
        <w:t xml:space="preserve">(2) Die Kosten werden auch dann erhoben, wenn die Hinzuziehung von Sachverständigen geboten ist</w:t>
      </w:r>
    </w:p>
    <w:p>
      <w:r>
        <w:t xml:space="preserve">1.38 Inhaltliche Beschränkungen, Auflagen, Befristungen nach § 179 Abs. 1 Nr. 1 StrlSchG in Verbindung mit § 17 Abs. 1 Satz 2 bis 4 und Abs. 2 bis 6 des Atomgesetzes für Genehmigungen und Bauartzulassungen sowie für Anerkennungen, Bestimmungen und Ermächtigungen 193 bis 13 203</w:t>
      </w:r>
    </w:p>
    <w:p>
      <w:r>
        <w:t xml:space="preserve">1.39 Anordnung von Maßnahmen nach § 179 Absatz 2 Satz 1 StrlSchG 193 bis 13 203</w:t>
      </w:r>
    </w:p>
    <w:p>
      <w:r>
        <w:t xml:space="preserve">2. Strahlenschutzverordnung</w:t>
      </w:r>
    </w:p>
    <w:p>
      <w:r>
        <w:t xml:space="preserve">2.1 Freigabe</w:t>
      </w:r>
    </w:p>
    <w:p>
      <w:r>
        <w:t xml:space="preserve">2.1.1 Erteilung einer Freigabe nach § 33 StrlSchV 93 bis 9 609</w:t>
      </w:r>
    </w:p>
    <w:p>
      <w:r>
        <w:t xml:space="preserve">2.1.2 Feststellung nach § 41 Abs. 2 StrlSchV zum Vorliegen bestimmter Anforderungen, von denen die Erteilung der</w:t>
      </w:r>
    </w:p>
    <w:p>
      <w:r>
        <w:t xml:space="preserve">Freigabe abhängig ist 68 bis 1 479</w:t>
      </w:r>
    </w:p>
    <w:p>
      <w:r>
        <w:t xml:space="preserve">2.1.3 Erteilung eines Bescheides zur Festlegung des Verfahrens nach § 41 Abs. 1 StrlSchV 68 bis 1 479</w:t>
      </w:r>
    </w:p>
    <w:p>
      <w:r>
        <w:t xml:space="preserve">2.2 Fachkunde und Kurse</w:t>
      </w:r>
    </w:p>
    <w:p>
      <w:r>
        <w:t xml:space="preserve">2.2.1 Anerkennung von Kursen nach § 51 StrlSchV in Verbindung mit § 47 Abs. 3 StrlSchV, § 48 Abs. 1 Satz 1 StrlSchV, § 49 Abs. 2 Satz 1 StrlSchV in Verbindung mit § 47 Abs. 3 StrlSchV und § 49 Abs. 3 in Verbindung mit § 48 Abs. 1 Satz 1 StrlSchV 149 bis 792</w:t>
      </w:r>
    </w:p>
    <w:p>
      <w:r>
        <w:t xml:space="preserve">2.2.2 Prüfung und Bescheinigung des Erwerbs der erforderlichen Fachkunde im Strahlenschutz oder der erforderlichen Kenntnisse im Strahlenschutz nach § 47 Abs. 1 StrlSchV oder nach § 49 Abs. 2 StrlSchV in Verbindung mit § 47 Abs. 1 StrlSchV, soweit nicht die Landesärztekammer, die Landeszahnärztekammer oder die Landestierärztekammer zuständig ist</w:t>
      </w:r>
    </w:p>
    <w:p>
      <w:r>
        <w:t xml:space="preserve">2.2.2.1 für Lehrkräfte kostenfrei</w:t>
      </w:r>
    </w:p>
    <w:p>
      <w:r>
        <w:t xml:space="preserve">2.2.2.2 Im Übrigen 68 bis 1 479</w:t>
      </w:r>
    </w:p>
    <w:p>
      <w:r>
        <w:t xml:space="preserve">2.2.3 Bescheinigung der Aktualisierung der erforderlichen Fachkunde im Strahlenschutz oder der erforderlichen Kenntnisse im Strahlenschutz nach § 48 Abs. 1 StrlSchV, 48 Abs. 2 StrlSchV oder § 49 Abs. 3 in Verbindung mit § 48 StrlSchV, soweit nicht die Landesärztekammer, die Landeszahnärztekammer oder die Landestierärztekammer zuständig ist</w:t>
      </w:r>
    </w:p>
    <w:p>
      <w:r>
        <w:t xml:space="preserve">2.2.3.1 für Lehrkräfte kostenfrei</w:t>
      </w:r>
    </w:p>
    <w:p>
      <w:r>
        <w:t xml:space="preserve">2.2.3.2 Im Übrigen 68 bis 740</w:t>
      </w:r>
    </w:p>
    <w:p>
      <w:r>
        <w:t xml:space="preserve">2.2.4 Feststellung, dass eine staatliche oder staatlich anerkannte Berufsausbildung die für das jeweilige Anwendungsgebiet erforderliche Fachkunde nach § 47 Abs. 5 StrlSchV oder Kenntnisse nach § 49 Abs. 2 Satz 1 StrlSchV in Verbindung mit § 47 Abs. 5 StrlSchV vermittelt 46 bis 185</w:t>
      </w:r>
    </w:p>
    <w:p>
      <w:r>
        <w:t xml:space="preserve">2.2.5 Erteilung von Auflagen zur Fortgeltung der Anerkennung der erforderlichen Fachkunde oder der erforderlichen Kenntnisse im Strahlenschutz nach § 50 Abs. 1 Satz 1 2. Alt. StrlSchV, soweit nicht die Landesärztekammer, die Landeszahnärztekammer oder die Landestierärztekammer zuständig ist 68 bis 971</w:t>
      </w:r>
    </w:p>
    <w:p>
      <w:r>
        <w:t xml:space="preserve">2.2.6 Veranlassen einer Überprüfung der erforderlichen Fachkunde oder erforderlichen Kenntnisse im Strahlenschutz nach § 50 Abs. 2 StrlSchV, soweit nicht die Landesärztekammer, die Landeszahnärztekammer oder die Landestierärztekammer zuständig ist 68 bis 971</w:t>
      </w:r>
    </w:p>
    <w:p>
      <w:r>
        <w:t xml:space="preserve">2.3 Physikalische Strahlenschutzkontrolle; Strahlenschutzbereiche</w:t>
      </w:r>
    </w:p>
    <w:p>
      <w:r>
        <w:t xml:space="preserve">2.3.1 Bestimmung nach § 52 Abs. 3 Satz 2 StrlSchV zur Einrichtung von Strahlenschutzbereichen 97 bis 13 203</w:t>
      </w:r>
    </w:p>
    <w:p>
      <w:r>
        <w:t xml:space="preserve">2.3.2 Gestattung von Ausnahmen zur Abgrenzung und Kennzeichnung von Strahlenschutzbereichen nach § 53 Abs. 1 Satz 2 oder Abs. 3 Satz 3 StrlSchV 97 bis 13 203</w:t>
      </w:r>
    </w:p>
    <w:p>
      <w:r>
        <w:t xml:space="preserve">2.3.3 Gestattung des Zutritts zu Strahlenschutzbereichen nach § 55 Abs. 1 Satz 2 StrlSchV für andere als in § 55 Abs. 1 Satz 1 StrlSchV benannte Personen 97 bis 13 203</w:t>
      </w:r>
    </w:p>
    <w:p>
      <w:r>
        <w:t xml:space="preserve">2.3.4 Festlegung nach § 58 Abs. 1 Satz 3 oder § 58 Abs. 2 Satz 3 StrlSchV zum Verlassen von Personen oder Herausbringen von Gegenständen aus Überwachungsbereichen 97 bis 13 203</w:t>
      </w:r>
    </w:p>
    <w:p>
      <w:r>
        <w:t xml:space="preserve">2.3.5 Anordnung nach § 59 StrlSchG zur Einrichtung von Strahlenschutzbereichen bei einer nach § 56 oder § 59 StrlSchG angezeigten Tätigkeit 93 bis 2 957</w:t>
      </w:r>
    </w:p>
    <w:p>
      <w:r>
        <w:t xml:space="preserve">2.3.6 Zulassung nach § 63 Abs. 3 Satz 3 StrlSchV zur Unterweisung durch Nutzung von E-Learning-Angeboten oder audiovisuellen Medien 97 bis 13 203</w:t>
      </w:r>
    </w:p>
    <w:p>
      <w:r>
        <w:t xml:space="preserve">2.3.7 Verlangen der Ermittlung der Körperdosis im Überwachungsbereich nach § 64 Abs. 1 Satz 3 StrlSchV 97 bis 13 203</w:t>
      </w:r>
    </w:p>
    <w:p>
      <w:r>
        <w:t xml:space="preserve">2.3.8 Zustimmung zum Verzicht auf die Ermittlung der Körperdosis im Kontrollbereich nach § 64 Abs. 1 Satz 4 StrlSchV 97 bis 13 203</w:t>
      </w:r>
    </w:p>
    <w:p>
      <w:r>
        <w:t xml:space="preserve">2.3.9 Anordnung von Messungen nach § 64 Abs. 4 StrlSchV 97 bis 13 203</w:t>
      </w:r>
    </w:p>
    <w:p>
      <w:r>
        <w:t xml:space="preserve">2.3.10 Bestimmung der Art der Ermittlung der Körperdosis nach § 65 Abs. 1 Satz 2, § 65 Abs. 1 Satz 2 in Verbindung mit § 165 Abs. 1 Nr. 2, § 65 Abs. 1 Satz 2 in Verbindung mit § 166 Abs. 1 Nr. 2, § 66 Abs. 2 Satz 4, § 66 Abs. 2 Satz 4 in Verbindung mit § 165 Abs. 1 Nr. 2 StrlSchV oder § 66 Abs. 2 Satz 4 StrlSchV in Verbindung mit § 166 Abs. 1 Nr. 2 StrlSchV 75 bis 426</w:t>
      </w:r>
    </w:p>
    <w:p>
      <w:r>
        <w:t xml:space="preserve">2.3.11 Festlegung einer Ersatzdosis nach § 65 Abs. 2 Satz 2 StrlSchV, § 65 Abs. 2 Satz 2 in Verbindung mit § 165 Abs. 1 Nr. 1 StrlSchV, § 65 Abs. 2 Satz 2 in Verbindung mit § 166 Abs. 1 Nr. 1 StrlSchV oder nach § 157 Abs. 5 Satz 2 StrlSchV 34 bis 1 165</w:t>
      </w:r>
    </w:p>
    <w:p>
      <w:r>
        <w:t xml:space="preserve">2.3.12 Gestattung nach § 66 Abs. 1 Nr. 2 oder § 157 Abs. 2 Nr. 2 StrlSchV zur Verwendung und Auswertung von Messgeräten 97 bis 1 320</w:t>
      </w:r>
    </w:p>
    <w:p>
      <w:r>
        <w:t xml:space="preserve">2.3.13 Gestattung nach § 66 Abs. 3 Satz 2 oder § 157 Abs. 3 Satz 3 StrlSchV zur Einreichung von Messgeräten bei der Messstelle 97 bis 13 203</w:t>
      </w:r>
    </w:p>
    <w:p>
      <w:r>
        <w:t xml:space="preserve">2.3.14 Gestattung von Ausnahmen von § 70 Abs. 1 Satz 2 StrlSchV nach § 70 Abs. 2, § 70 Abs. 2 in Verbindung mit § 165 Abs. 1 Nr. 2 oder § 70 Abs. 2 in Verbindung mit § 166 Abs. 1 Nr. 2 StrlSchV für Auszubildende und Studierende im Alter zwischen 16 und 18 Jahren 97 bis 13 203</w:t>
      </w:r>
    </w:p>
    <w:p>
      <w:r>
        <w:t xml:space="preserve">2.4 Schutz beruflich exponierter Personen</w:t>
      </w:r>
    </w:p>
    <w:p>
      <w:r>
        <w:t xml:space="preserve">2.4.1 Gestattung der Weiterbeschäftigung als beruflich exponierte Person nach § 73 Satz 2 StrlSchV, § 73 Satz 2 StrlSchV in Verbindung mit § 165 Abs. 1 Nr. 2 oder § 73 Satz 2 in Verbindung mit § 166 Abs. 1 Nr. 2 StrlSchV im Benehmen mit einem ermächtigten Arzt / einer ermächtigten Ärztin bei Überschreitung des Dosisgrenzwertes nach § 78 StrlSchG 97 bis 13 203</w:t>
      </w:r>
    </w:p>
    <w:p>
      <w:r>
        <w:t xml:space="preserve">2.4.2 Gestattung beruflicher Expositionen nach § 74 Abs. 1 Satz 1 StrlSchV abweichend von § 78 Abs. 1, 2 und 4 Satz 1 StrlSchG zur Durchführung notwendiger spezifischer Arbeitsvorgänge 97 bis 13 203</w:t>
      </w:r>
    </w:p>
    <w:p>
      <w:r>
        <w:t xml:space="preserve">2.4.3 Anordnung von Maßnahmen der ärztlichen Überwachung nach § 77 Abs. 4 StrlSchV, § 77 Abs. 4 in Verbindung mit § 165 Abs. 1 Nr. 2 StrlSchV oder § 77 Abs. 4 in Verbindung mit § 166 Abs. 1 Nr. 2 StrlSchV für beruflich exponierte Personen der Kategorie B 97 bis 13 203</w:t>
      </w:r>
    </w:p>
    <w:p>
      <w:r>
        <w:t xml:space="preserve">2.4.4 Anordnung der ärztlichen Untersuchung nach § 77 Abs. 5 StrlSchV, § 77 Abs. 5 in Verbindung mit § 165 Abs. 1 Nr. 3 StrlSchV oder § 77 Abs. 5 in Verbindung mit § 166 Abs. 1 Nr. 3 StrlSchV für Personen unter 18 Jahren 97 bis 13 203</w:t>
      </w:r>
    </w:p>
    <w:p>
      <w:r>
        <w:t xml:space="preserve">2.4.5 Entscheidung nach § 80 Abs. 1 Satz 2 StrlSchV, § 80 Abs. 1 Satz 2 in Verbindung mit § 165 Abs. 1 Nr. 3 StrlSchV oder § 80 Abs. 1 Satz 2 in Verbindung mit § 166 Abs. 1 Nr. 3 StrlSchV</w:t>
      </w:r>
    </w:p>
    <w:p>
      <w:r>
        <w:t xml:space="preserve">2.4.5.1 auf Antrag der beruflich strahlenexponierten Person kostenfrei</w:t>
      </w:r>
    </w:p>
    <w:p>
      <w:r>
        <w:t xml:space="preserve">2.4.5.2 Im Übrigen 370 bis 462</w:t>
      </w:r>
    </w:p>
    <w:p>
      <w:r>
        <w:t xml:space="preserve">2.4.6 Anordnung nach § 81 Abs. 2 Satz 1 StrlSchV, § 81 Abs. 2 Satz 1 in Verbindung mit § 165 Abs. 1 Nr. 2 StrlSchV oder § 81 Abs. 2 Satz 1 in Verbindung mit § 166 Abs. 1 Nr. 2 StrlSchV 97 bis 13 203</w:t>
      </w:r>
    </w:p>
    <w:p>
      <w:r>
        <w:t xml:space="preserve">2.4.7 Entscheidung nach § 81 Abs. 3 StrlSchV</w:t>
      </w:r>
    </w:p>
    <w:p>
      <w:r>
        <w:t xml:space="preserve">2.4.7.1 auf Antrag der beruflich strahlenexponierten Person kostenfrei</w:t>
      </w:r>
    </w:p>
    <w:p>
      <w:r>
        <w:t xml:space="preserve">2.4.7.2 Im Übrigen 370 bis 462</w:t>
      </w:r>
    </w:p>
    <w:p>
      <w:r>
        <w:t xml:space="preserve">2.5 Sicherheit und Sicherung von Strahlenquellen</w:t>
      </w:r>
    </w:p>
    <w:p>
      <w:r>
        <w:t xml:space="preserve">2.5.1 Befreiung nach § 85 Abs. 2 Satz 1 StrlSchV von der Pflicht zur Buchführung und Mitteilung nach § 85 Abs. 1 StrlSchV 97 bis 13 203</w:t>
      </w:r>
    </w:p>
    <w:p>
      <w:r>
        <w:t xml:space="preserve">2.5.2 Befreiung nach § 86 Abs. 3 StrlSchV von der Pflicht zur Buchführung und Mitteilung nach § 86 Abs. 1 StrlSchV 97 bis 13 203</w:t>
      </w:r>
    </w:p>
    <w:p>
      <w:r>
        <w:t xml:space="preserve">2.5.3 Fristverlängerung nach § 88 Abs. 2 StrlSchV für die Prüfung durch einen Sachverständigen / eine Sachverständige 97 bis 13 203</w:t>
      </w:r>
    </w:p>
    <w:p>
      <w:r>
        <w:t xml:space="preserve">2.5.4 Befreiung nach § 88 Abs. 3 StrlSchV von der Pflicht zur Prüfung durch einen Sachverständigen / eine Sachverständige 97 bis 13 203</w:t>
      </w:r>
    </w:p>
    <w:p>
      <w:r>
        <w:t xml:space="preserve">2.5.5 Anordnung nach § 88 Abs. 5 Satz 1 StrlSchV zur Prüfung durch einen Sachverständigen / eine Sachverständige 97 bis 13 203</w:t>
      </w:r>
    </w:p>
    <w:p>
      <w:r>
        <w:t xml:space="preserve">2.5.6 Anordnung nach § 89 Abs. 1 Satz 2 StrlSchV zur Durchführung einer Prüfung nach § 89 Abs. 1 Satz 1 StrlSchV 97 bis 13 203</w:t>
      </w:r>
    </w:p>
    <w:p>
      <w:r>
        <w:t xml:space="preserve">2.5.7 Befreiung nach § 89 Abs. 1 Satz 5 StrlSchV von der Prüfungspflicht nach § 89 Abs. 1 Satz 1 StrlSchV 97 bis 13 203</w:t>
      </w:r>
    </w:p>
    <w:p>
      <w:r>
        <w:t xml:space="preserve">2.5.8 Gestattung der Verwendung anderer geeigneter Strahlungsmessgeräte nach § 90 Abs. 2 Satz 2 StrlSchV 97 bis 13 203</w:t>
      </w:r>
    </w:p>
    <w:p>
      <w:r>
        <w:t xml:space="preserve">2.6 Schutz der Bevölkerung und der Umwelt</w:t>
      </w:r>
    </w:p>
    <w:p>
      <w:r>
        <w:t xml:space="preserve">2.6.1 Festlegung der zulässigen Ableitungen radioaktiver Stoffe nach § 102 Abs. 1 Satz 1 und Abs. 2 Satz 3 StrlSchV 185 bis 7 761</w:t>
      </w:r>
    </w:p>
    <w:p>
      <w:r>
        <w:t xml:space="preserve">2.6.2 Befreiung von einer Mitteilungspflicht nach § 103 Abs. 1 Satz 2 StrlSchV 68 bis 7 761</w:t>
      </w:r>
    </w:p>
    <w:p>
      <w:r>
        <w:t xml:space="preserve">2.6.3 Anordnung von Maßnahmen zur Emissions- und Immissionsüberwachung nach § 103 Abs. 2 Satz 1 StrlSchV 370 bis 7 761</w:t>
      </w:r>
    </w:p>
    <w:p>
      <w:r>
        <w:t xml:space="preserve">2.7 Anwendung ionisierender Strahlung oder radioaktiver Stoffe am Menschen</w:t>
      </w:r>
    </w:p>
    <w:p>
      <w:r>
        <w:t xml:space="preserve">2.7.1 Zustimmung nach § 116 Abs. 2 Satz 2 StrlSchV zur Verwendung anderer Prüfmittel bei der Konstanzprüfung nach § 116 Abs. 1 StrlSchV 97 bis 13 203</w:t>
      </w:r>
    </w:p>
    <w:p>
      <w:r>
        <w:t xml:space="preserve">2.7.2 Festlegung von Abweichungen zu Aufbewahrungsfristen nach § 117 Abs. 2 Satz 2 StrlSchV 97 bis 13 203</w:t>
      </w:r>
    </w:p>
    <w:p>
      <w:r>
        <w:t xml:space="preserve">2.7.3 Anordnung nach § 143 Abs. 1 Satz 1 oder 2 StrSchV zur Untersuchung durch einen nach § 175 Abs. 1 Satz 1 StrlSchV ermächtigten Arzt / einer ermächtigten Ärztin zum Schutz einer in das Forschungsvorhaben eingeschlossenen Person 193 bis 13 203</w:t>
      </w:r>
    </w:p>
    <w:p>
      <w:r>
        <w:t xml:space="preserve">2.7.4 Zustimmung nach § 143 Abs. 2 StrlSchV zur weiteren Anwendung radioaktiver Stoffe nach Anordnung einer Untersuchung nach § 143 Abs. 1 StrlSchV 193 bis 13 203</w:t>
      </w:r>
    </w:p>
    <w:p>
      <w:r>
        <w:t xml:space="preserve">2.8 Strahlenschutz bei Notfallexpositionssituationen – Bestimmung der Art der Ermittlung der Körperdosis nach § 150 Abs. 3 StrlSchV 185 bis 5 544</w:t>
      </w:r>
    </w:p>
    <w:p>
      <w:r>
        <w:t xml:space="preserve">2.9 Radon an Arbeitsplätzen</w:t>
      </w:r>
    </w:p>
    <w:p>
      <w:r>
        <w:t xml:space="preserve">2.9.1 Befreiung von der Pflicht zum Führen eines Strahlenpasses nach § 158 Abs. 1 Satz 2 StrlSchV 100 bis 1 000</w:t>
      </w:r>
    </w:p>
    <w:p>
      <w:r>
        <w:t xml:space="preserve">2.9.2 Zulassung einer Ausnahme nach § 158 Abs. 2 Satz 2 StrlSchV 100 bis 1 000</w:t>
      </w:r>
    </w:p>
    <w:p>
      <w:r>
        <w:t xml:space="preserve">2.9.3 Anordnung von Maßnahmen nach § 158 Abs. 4 StrlSchV 93 bis 924</w:t>
      </w:r>
    </w:p>
    <w:p>
      <w:r>
        <w:t xml:space="preserve">2.10 Radioaktive Altlasten</w:t>
      </w:r>
    </w:p>
    <w:p>
      <w:r>
        <w:t xml:space="preserve">2.10.1 Bestimmung von Messstellen für die Emissions- und Immissionsüberwachung bei der Stilllegung und Sanierung der Betriebsanlagen und Betriebsstätten des Uranerzbergbaus nach § 162 Abs. 2 Satz 1 StrlSchV 278 bis 3 696</w:t>
      </w:r>
    </w:p>
    <w:p>
      <w:r>
        <w:t xml:space="preserve">2.10.2 Anordnung von Maßnahmen zum Schutz von Arbeitskräften bei radioaktiven Altlasten nach § 165 Abs. 2 Nr. 1 oder Nr. 2 StrlSchV 93 bis 3 696</w:t>
      </w:r>
    </w:p>
    <w:p>
      <w:r>
        <w:t xml:space="preserve">2.11 Sonstige bestehende Expositionssituationen</w:t>
      </w:r>
    </w:p>
    <w:p>
      <w:r>
        <w:t xml:space="preserve">2.11.1 Anordnung von Maßnahmen zum Schutz von Arbeitskräften bei sonstigen Expositionssituationen nach § 166 Abs. 2 Nr. 1 oder Nr. 2 StrlSchV 93 bis 3 696</w:t>
      </w:r>
    </w:p>
    <w:p>
      <w:r>
        <w:t xml:space="preserve">2.11.2 Anordnung nach § 169 Abs. 3 StrlSchV 93 bis 3 696</w:t>
      </w:r>
    </w:p>
    <w:p>
      <w:r>
        <w:t xml:space="preserve">2.12 Expositionsübergreifende Vorschriften</w:t>
      </w:r>
    </w:p>
    <w:p>
      <w:r>
        <w:t xml:space="preserve">2.12.1 Registrierung eines Strahlenpasses nach § 174 Abs. 2 StrlSchV 100</w:t>
      </w:r>
    </w:p>
    <w:p>
      <w:r>
        <w:t xml:space="preserve">2.12.2 Bestätigung von Änderungen in einem Strahlenpass und Verlängerung der Gültigkeit eines Strahlenpasses nach § 174 StrlSchV 90</w:t>
      </w:r>
    </w:p>
    <w:p>
      <w:r>
        <w:rPr>
          <w:color w:val="555555"/>
          <w:sz w:val="17"/>
        </w:rPr>
        <w:t xml:space="preserve">Zitiervorschlag: 87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https://recht.nulegal.eu/gesetze/SN-19330/87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