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68 SN-19330 (Sachsen) — Melderecht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68 Melderecht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68 Melderecht</w:t>
      </w:r>
    </w:p>
    <w:p>
      <w:r>
        <w:t xml:space="preserve">Bundesmeldegesetz ( BMG)</w:t>
      </w:r>
    </w:p>
    <w:p>
      <w:r>
        <w:t xml:space="preserve">Sächsisches Gesetz zur Ausführung des Bundesmeldegesetzes ( SächsAGBMG )</w:t>
      </w:r>
    </w:p>
    <w:p>
      <w:r>
        <w:t xml:space="preserve">1. Melderegisterauskünfte</w:t>
      </w:r>
    </w:p>
    <w:p>
      <w:r>
        <w:t xml:space="preserve">1.1 Einfache Melderegisterauskünfte über eine Person nach § 44 BMG</w:t>
      </w:r>
    </w:p>
    <w:p>
      <w:r>
        <w:t xml:space="preserve">1.1.1 mündliche Auskunft nach § 44 Abs. 1 Satz 1 BMG 10</w:t>
      </w:r>
    </w:p>
    <w:p>
      <w:r>
        <w:t xml:space="preserve">je Betroffener</w:t>
      </w:r>
    </w:p>
    <w:p>
      <w:r>
        <w:t xml:space="preserve">1.1.2 schriftliche Auskunft nach § 44 Abs. 1 BMG und elektronische Auskunft auf automatisiert verarbeitbaren Datenträgern nach § 49 Abs. 1 BMG 14</w:t>
      </w:r>
    </w:p>
    <w:p>
      <w:r>
        <w:t xml:space="preserve">je Betroffener</w:t>
      </w:r>
    </w:p>
    <w:p>
      <w:r>
        <w:t xml:space="preserve">1.1.3 Auskunft durch automatisierten Abruf über das Internet nach § 49 Abs. 2 und 3 BMG in Verbindung mit § 2 Nr. 4 SächsAGBMG 3,80</w:t>
      </w:r>
    </w:p>
    <w:p>
      <w:r>
        <w:t xml:space="preserve">je Betroffener</w:t>
      </w:r>
    </w:p>
    <w:p>
      <w:r>
        <w:t xml:space="preserve">1.1.4 Melderegisterauskunft, deren Erteilung einen größeren Verwaltungsaufwand erforderlich macht, insbesondere Rückgriff auf nach § 13 Abs. 2 BMG gesondert aufzubewahrende Bestände 15 bis 50</w:t>
      </w:r>
    </w:p>
    <w:p>
      <w:r>
        <w:t xml:space="preserve">je Betroffener</w:t>
      </w:r>
    </w:p>
    <w:p>
      <w:r>
        <w:t xml:space="preserve">1.1.5 Auskunft zur Existenzverifikation 0,50 bis 3,50</w:t>
      </w:r>
    </w:p>
    <w:p>
      <w:r>
        <w:t xml:space="preserve">je Auskunft</w:t>
      </w:r>
    </w:p>
    <w:p>
      <w:r>
        <w:t xml:space="preserve">1.2 Erweiterte Melderegisterauskunft über eine Person nach § 45 Abs. 1 BMG</w:t>
      </w:r>
    </w:p>
    <w:p>
      <w:r>
        <w:t xml:space="preserve">1.2.1 schriftliche Auskunft 25</w:t>
      </w:r>
    </w:p>
    <w:p>
      <w:r>
        <w:t xml:space="preserve">je Betroffener</w:t>
      </w:r>
    </w:p>
    <w:p>
      <w:r>
        <w:t xml:space="preserve">1.2.2 Melderegisterauskunft, deren Erteilung einen größeren Verwaltungsaufwand erforderlich macht, insbesondere Rückgriff auf nach § 13 Abs. 2 BMG gesondert aufzubewahrende Bestände 30</w:t>
      </w:r>
    </w:p>
    <w:p>
      <w:r>
        <w:t xml:space="preserve">je Betroffener</w:t>
      </w:r>
    </w:p>
    <w:p>
      <w:r>
        <w:t xml:space="preserve">1.3 Auskünfte nach § 10 BMG an den gesetzlichen Vertreter / die gesetzliche Vertreterin oder an den Pfleger / die Pflegerin oder den Betreuer / die Betreuerin, wenn zu dessen Wirkungskreis auch die Ausübung des Aufenthaltsbestimmungsrechts gehört gebührenfrei</w:t>
      </w:r>
    </w:p>
    <w:p>
      <w:r>
        <w:t xml:space="preserve">2. Erteilung einer zusätzlichen Meldebescheinigung, Aufenthaltsbescheinigung oder sonstigen Bescheinigung 12</w:t>
      </w:r>
    </w:p>
    <w:p>
      <w:r>
        <w:t xml:space="preserve">3. Eintragung einer Auskunftssperre nach § 51 BMG gebührenfrei</w:t>
      </w:r>
    </w:p>
    <w:p>
      <w:r>
        <w:t xml:space="preserve">4. Berichtigung und Fortschreibung des Melderegisters auf Antrag nach § 12 BMG gebührenfrei</w:t>
      </w:r>
    </w:p>
    <w:p>
      <w:r>
        <w:t xml:space="preserve">5. Übermittlung von Daten an die Suchdienste nach § 43 BMG gebührenfrei</w:t>
      </w:r>
    </w:p>
    <w:p>
      <w:r>
        <w:t xml:space="preserve">6. Gruppenauskünfte nach § 46 BMG 60 bis 500</w:t>
      </w:r>
    </w:p>
    <w:p>
      <w:r>
        <w:rPr>
          <w:color w:val="555555"/>
          <w:sz w:val="17"/>
        </w:rPr>
        <w:t xml:space="preserve">Zitiervorschlag: 68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