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60 SN-19330 (Sachsen) — Kulturgutschutz (außer Archivgut)</w:t>
      </w:r>
    </w:p>
    <w:p>
      <w:r>
        <w:rPr>
          <w:color w:val="555555"/>
          <w:sz w:val="18"/>
        </w:rPr>
        <w:t xml:space="preserve">Zehntes Sächsisches Kostenverzeichnis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60 Kulturgutschutz (außer Archivgut) Laufende Nummer Tarifstelle Gegenstand Gebühren Schlichthoheitliche Leistung</w:t>
      </w:r>
    </w:p>
    <w:p>
      <w:r>
        <w:t xml:space="preserve">Lfd. Nr. Tarif-</w:t>
      </w:r>
    </w:p>
    <w:p>
      <w:r>
        <w:t xml:space="preserve">stelle Gegenstand Gebühren</w:t>
      </w:r>
    </w:p>
    <w:p>
      <w:r>
        <w:t xml:space="preserve">EUR Schlicht-</w:t>
      </w:r>
    </w:p>
    <w:p>
      <w:r>
        <w:t xml:space="preserve">hoheit-</w:t>
      </w:r>
    </w:p>
    <w:p>
      <w:r>
        <w:t xml:space="preserve">liche</w:t>
      </w:r>
    </w:p>
    <w:p>
      <w:r>
        <w:t xml:space="preserve">Leis-</w:t>
      </w:r>
    </w:p>
    <w:p>
      <w:r>
        <w:t xml:space="preserve">tung</w:t>
      </w:r>
    </w:p>
    <w:p>
      <w:r>
        <w:t xml:space="preserve">60 Kulturgutschutz (außer Archivgut)</w:t>
      </w:r>
    </w:p>
    <w:p>
      <w:r>
        <w:t xml:space="preserve">Kulturgutschutzgesetz (KGSG)</w:t>
      </w:r>
    </w:p>
    <w:p>
      <w:r>
        <w:t xml:space="preserve">1. Eintragung in ein Verzeichnis national wertvollen Kulturgutes auf Antrag nach § 7 Abs. 1 Satz 1 und Abs. 2 in Verbindung mit § 14 Abs. 1 Satz 1 KGSG</w:t>
      </w:r>
    </w:p>
    <w:p>
      <w:r>
        <w:t xml:space="preserve">1.1 für Staatsbetriebe, juristische Personen des öffentlichen Rechts und überwiegend öffentlich finanzierte juristische Personen des Privatrechts, soweit sie Kulturgut bewahren kostenfrei</w:t>
      </w:r>
    </w:p>
    <w:p>
      <w:r>
        <w:t xml:space="preserve">1.2 im Übrigen</w:t>
      </w:r>
    </w:p>
    <w:p>
      <w:r>
        <w:t xml:space="preserve">1.2.1 bis zu 100 000 EUR Wert des Kulturgutes 195 bis 2 075</w:t>
      </w:r>
    </w:p>
    <w:p>
      <w:r>
        <w:t xml:space="preserve">1.2.2 über 100 000 EUR Wert des Kulturgutes 260 bis 2 178</w:t>
      </w:r>
    </w:p>
    <w:p>
      <w:r>
        <w:t xml:space="preserve">2. Zusicherungen nach § 10 Abs. 1 oder Abs. 7 Satz 1 KGSG auf Antrag eines Staatsbetriebes, einer juristischen Person des öffentlichen Rechts und einer überwiegend öffentlich finanzierte juristischen Person des Privatrechts, soweit sie Kulturgut bewahren kostenfrei</w:t>
      </w:r>
    </w:p>
    <w:p>
      <w:r>
        <w:t xml:space="preserve">3. Löschungen der Eintragung eines Kulturgutes in das Verzeichnis national wertvollen Kulturgutes auf Antrag nach § 13 Abs. 1 KGSG</w:t>
      </w:r>
    </w:p>
    <w:p>
      <w:r>
        <w:t xml:space="preserve">3.1 für Staatsbetriebe, juristische Personen des öffentlichen Rechts und überwiegend öffentlich finanzierte juristische Personen des Privatrechts, soweit sie Kulturgut bewahren kostenfrei</w:t>
      </w:r>
    </w:p>
    <w:p>
      <w:r>
        <w:t xml:space="preserve">3.2 im Übrigen</w:t>
      </w:r>
    </w:p>
    <w:p>
      <w:r>
        <w:t xml:space="preserve">3.2.1 bis zu 100 000 EUR Wert des Kulturgutes 195 bis 2 075</w:t>
      </w:r>
    </w:p>
    <w:p>
      <w:r>
        <w:t xml:space="preserve">3.2.2 über 100 000 EUR Wert des Kulturgutes 260 bis 2 178</w:t>
      </w:r>
    </w:p>
    <w:p>
      <w:r>
        <w:t xml:space="preserve">4. Feststellung des Nichtvorliegens der Eintragungsvoraussetzung nach § 14 Abs. 7 Satz 1 KGSG</w:t>
      </w:r>
    </w:p>
    <w:p>
      <w:r>
        <w:t xml:space="preserve">4.1 bis zu 100 000 EUR Wert des Kulturgutes 703 bis 2 075</w:t>
      </w:r>
    </w:p>
    <w:p>
      <w:r>
        <w:t xml:space="preserve">4.2 über 100 000 EUR Wert des Kulturgutes 738 bis 2 178</w:t>
      </w:r>
    </w:p>
    <w:p>
      <w:r>
        <w:t xml:space="preserve">5. Ausfuhrgenehmigungen</w:t>
      </w:r>
    </w:p>
    <w:p>
      <w:r>
        <w:t xml:space="preserve">5.1 Genehmigung der vorübergehenden Ausfuhr von nationalem Kulturgut in einen EU-Mitgliedstaat oder einen Drittstaat nach § 22 Abs. 1 KGSG</w:t>
      </w:r>
    </w:p>
    <w:p>
      <w:r>
        <w:t xml:space="preserve">5.1.1 für Staatsbetriebe, juristische Personen des öffentlichen Rechts und überwiegend öffentlich finanzierte juristische Personen des Privatrechts, soweit sie Kulturgut bewahren kostenfrei</w:t>
      </w:r>
    </w:p>
    <w:p>
      <w:r>
        <w:t xml:space="preserve">5.1.2 im Übrigen</w:t>
      </w:r>
    </w:p>
    <w:p>
      <w:r>
        <w:t xml:space="preserve">5.1.2.1 bis zu 100 000 EUR Wert des Kulturgutes 115 bis 625</w:t>
      </w:r>
    </w:p>
    <w:p>
      <w:r>
        <w:t xml:space="preserve">5.1.2.2 über 100 000 EUR Wert des Kulturgutes 120 bis 656</w:t>
      </w:r>
    </w:p>
    <w:p>
      <w:r>
        <w:t xml:space="preserve">5.2 Genehmigung der Ausfuhr von Kulturgut nach § 24 Abs. 1 KGSG</w:t>
      </w:r>
    </w:p>
    <w:p>
      <w:r>
        <w:t xml:space="preserve">5.2.1 bis zu 100 000 EUR Wert des Kulturgutes 30 bis 255</w:t>
      </w:r>
    </w:p>
    <w:p>
      <w:r>
        <w:t xml:space="preserve">5.2.2 über 100 000 EUR Wert des Kulturgutes 160 bis 268</w:t>
      </w:r>
    </w:p>
    <w:p>
      <w:r>
        <w:t xml:space="preserve">5.3 Genehmigung der vorübergehenden Ausfuhr von Kulturgut nach § 25 Abs. 1 Satz 1 KGSG (allgemeine offene Genehmigung) auf Antrag eines Staatsbetriebes, einer juristischen Person des öffentlichen Rechts und einer überwiegend öffentlich finanzierte juristischen Person des Privatrechts, soweit sie Kulturgut bewahren kostenfrei</w:t>
      </w:r>
    </w:p>
    <w:p>
      <w:r>
        <w:t xml:space="preserve">5.4 Genehmigung der regelmäßigen vorübergehenden Ausfuhr von Kulturgut nach § 26 Abs. 1 KGSG (spezifische offene Genehmigung)</w:t>
      </w:r>
    </w:p>
    <w:p>
      <w:r>
        <w:t xml:space="preserve">5.4.1 für Staatsbetriebe, juristische Personen des öffentlichen Rechts und überwiegend öffentlich finanzierte juristische Personen des Privatrechts, soweit sie Kulturgut bewahren kostenfrei</w:t>
      </w:r>
    </w:p>
    <w:p>
      <w:r>
        <w:t xml:space="preserve">5.4.2 im Übrigen</w:t>
      </w:r>
    </w:p>
    <w:p>
      <w:r>
        <w:t xml:space="preserve">5.4.2.1 bis zu 100 000 EUR Wert des Kulturgutes 115 bis 625</w:t>
      </w:r>
    </w:p>
    <w:p>
      <w:r>
        <w:t xml:space="preserve">5.4.2.2 über 100 000 EUR Wert des Kulturgutes 120 bis 656</w:t>
      </w:r>
    </w:p>
    <w:p>
      <w:r>
        <w:t xml:space="preserve">6. Erteilung einer rechtsverbindlichen Rückgabezusage nach § 73 Abs. 1 Satz 1 oder § 74 Abs. 1 Satz 1 KGSG</w:t>
      </w:r>
    </w:p>
    <w:p>
      <w:r>
        <w:t xml:space="preserve">6.1 für wissenschaftliche Staatsbetriebe, wissenschaftliche juristische Personen des öffentlichen Rechts und überwiegend</w:t>
      </w:r>
    </w:p>
    <w:p>
      <w:r>
        <w:t xml:space="preserve">öffentlich finanzierte wissenschaftliche juristische Personen des Privatrechts, soweit sie Kulturgut bewahren kostenfrei</w:t>
      </w:r>
    </w:p>
    <w:p>
      <w:r>
        <w:t xml:space="preserve">6.2 im Übrigen 75 bis 245</w:t>
      </w:r>
    </w:p>
    <w:p>
      <w:r>
        <w:rPr>
          <w:color w:val="555555"/>
          <w:sz w:val="17"/>
        </w:rPr>
        <w:t xml:space="preserve">Zitiervorschlag: 60 SN-19330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https://recht.nulegal.eu/gesetze/SN-19330/60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