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59 SN-19330 (Sachsen) — Kleingärtnerische Gemeinnützigkeit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59 Kleingärtnerische Gemeinnützigkeit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59 Kleingärtnerische Gemeinnützigkeit</w:t>
      </w:r>
    </w:p>
    <w:p>
      <w:r>
        <w:t xml:space="preserve">Bundeskleingartengesetz ( BKleingG)</w:t>
      </w:r>
    </w:p>
    <w:p>
      <w:r>
        <w:t xml:space="preserve">1. Anerkennung der kleingärtnerischen Gemeinnützigkeit von Kleingartenvereinen nach § 2 BKleingG 30 bis 280</w:t>
      </w:r>
    </w:p>
    <w:p>
      <w:r>
        <w:t xml:space="preserve">2. Regelmäßige Überprüfung bereits anerkannter gemeinnütziger Kleingartenvereine (Gemeinnützigkeitsaufsicht) § 2 BKleingG 17 bis 280</w:t>
      </w:r>
    </w:p>
    <w:p>
      <w:r>
        <w:rPr>
          <w:color w:val="555555"/>
          <w:sz w:val="17"/>
        </w:rPr>
        <w:t xml:space="preserve">Zitiervorschlag: 59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https://recht.nulegal.eu/gesetze/SN-19330/59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