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53 SN-19330 (Sachsen) — Hufbeschlag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53 Hufbeschlag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53 Hufbeschlag</w:t>
      </w:r>
    </w:p>
    <w:p>
      <w:r>
        <w:t xml:space="preserve">Hufbeschlagverordnung (HufBeschlV)</w:t>
      </w:r>
    </w:p>
    <w:p>
      <w:r>
        <w:t xml:space="preserve">1. Staatliche Anerkennung als Hufbeschlagschmied oder Hufbeschlaglehrschmied nach § 1 Abs. 1 Satz 1 oder § 2 Abs. 1 Satz 1 HufBeschlV 92</w:t>
      </w:r>
    </w:p>
    <w:p>
      <w:r>
        <w:t xml:space="preserve">2. Staatliche Anerkennung einer Hufbeschlagschule nach § 3 Satz 1 HufBeschlV 647 bis 1 386</w:t>
      </w:r>
    </w:p>
    <w:p>
      <w:r>
        <w:t xml:space="preserve">3. Zulassung zur Prüfung nach § 5 Abs. 1 oder § 17 Abs. 1 HufBeschlV 95</w:t>
      </w:r>
    </w:p>
    <w:p>
      <w:r>
        <w:t xml:space="preserve">4. Zulassung zur Wiederholungsprüfung nach § 15 oder § 22 HufBeschlV 50</w:t>
      </w:r>
    </w:p>
    <w:p>
      <w:r>
        <w:t xml:space="preserve">5. Anerkennung des Einführungslehrgangs nach § 6 Abs. 4 Satz 1 HufBeschlV 139 bis 647</w:t>
      </w:r>
    </w:p>
    <w:p>
      <w:r>
        <w:rPr>
          <w:color w:val="555555"/>
          <w:sz w:val="17"/>
        </w:rPr>
        <w:t xml:space="preserve">Zitiervorschlag: 53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https://recht.nulegal.eu/gesetze/SN-19330/53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