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 SN-19330 (Sachsen) — Amtstierärztliche einschließlich grenztierärztlicher sowie sonstiger Untersuchungen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 Amtstierärztliche einschließlich grenztierärztlicher sowie sonstiger Untersuchungen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 Amtstierärztliche einschließlich grenztierärztlicher sowie sonstiger Untersuchungen</w:t>
      </w:r>
    </w:p>
    <w:p>
      <w:r>
        <w:t xml:space="preserve">Verordnung (EU) 2017/625 (Verordnung über amtliche Kontrollen)</w:t>
      </w:r>
    </w:p>
    <w:p>
      <w:r>
        <w:t xml:space="preserve">Verordnung (EG) Nr. 1069/2009 (Verordnung über tierische Nebenprodukte)</w:t>
      </w:r>
    </w:p>
    <w:p>
      <w:r>
        <w:t xml:space="preserve">Tiergesundheitsgesetz (TierGesG)</w:t>
      </w:r>
    </w:p>
    <w:p>
      <w:r>
        <w:t xml:space="preserve">Tierische Nebenprodukte-Beseitigungsgesetz ( TierNebG)</w:t>
      </w:r>
    </w:p>
    <w:p>
      <w:r>
        <w:t xml:space="preserve">Binnenmarkt-Tierseuchenschutzverordnung (BmTierSSchV)</w:t>
      </w:r>
    </w:p>
    <w:p>
      <w:r>
        <w:t xml:space="preserve">Viehverkehrsverordnung (ViehVerkV)</w:t>
      </w:r>
    </w:p>
    <w:p>
      <w:r>
        <w:t xml:space="preserve">Tierschutztransportverordnung (TierSchTrV)</w:t>
      </w:r>
    </w:p>
    <w:p>
      <w:r>
        <w:t xml:space="preserve">BSE-Untersuchungsverordnung (BSEUntersV)</w:t>
      </w:r>
    </w:p>
    <w:p>
      <w:r>
        <w:t xml:space="preserve">Lebensmitteleinfuhr-Verordnung (LMEV)</w:t>
      </w:r>
    </w:p>
    <w:p>
      <w:r>
        <w:t xml:space="preserve">1. Untersuchung von Tieren nach § 38 Abs. 11 in Verbindung mit § 6 Abs. 1 Nr. 10 Buchst. a TierGesG , Artikel 21 Abs. 1 und 2 der Verordnung (EG) Nr. 1/2005, § 19 Abs. 1 Satz 1 TierSchTrV und § 16 Abs. 3 Satz 1 Nr. 4 des Tierschutzgesetzes einschließlich Zertifizierung</w:t>
      </w:r>
    </w:p>
    <w:p>
      <w:r>
        <w:t xml:space="preserve">1.1 Pferde 23</w:t>
      </w:r>
    </w:p>
    <w:p>
      <w:r>
        <w:t xml:space="preserve">je angefangene Viertelstunde</w:t>
      </w:r>
    </w:p>
    <w:p>
      <w:r>
        <w:t xml:space="preserve">1.2 Sonstige Großtiere 23</w:t>
      </w:r>
    </w:p>
    <w:p>
      <w:r>
        <w:t xml:space="preserve">je angefangene Viertelstunde</w:t>
      </w:r>
    </w:p>
    <w:p>
      <w:r>
        <w:t xml:space="preserve">1.3 Fohlen, Rinder unter 1 Jahr, ausgenommen Kälber bis 80 kg, und Schweine, ausgenommen Ferkel 23</w:t>
      </w:r>
    </w:p>
    <w:p>
      <w:r>
        <w:t xml:space="preserve">je angefangene Viertelstunde</w:t>
      </w:r>
    </w:p>
    <w:p>
      <w:r>
        <w:t xml:space="preserve">1.4 Kameliden und Gatterwild 23</w:t>
      </w:r>
    </w:p>
    <w:p>
      <w:r>
        <w:t xml:space="preserve">je angefangene Viertelstunde</w:t>
      </w:r>
    </w:p>
    <w:p>
      <w:r>
        <w:t xml:space="preserve">1.5 Ferkel, Kälber bis 80 kg und Schafe einschließlich Lämmer und Ziegen 23</w:t>
      </w:r>
    </w:p>
    <w:p>
      <w:r>
        <w:t xml:space="preserve">je angefangene Viertelstunde</w:t>
      </w:r>
    </w:p>
    <w:p>
      <w:r>
        <w:t xml:space="preserve">1.6 Brieftauben, die in Spezialfahrzeugen gesammelt am Ort des Dienstsitzes des Lebensmittelüberwachungs- und Veterinäramtes vorgeführt werden 23</w:t>
      </w:r>
    </w:p>
    <w:p>
      <w:r>
        <w:t xml:space="preserve">je angefangene Viertelstunde</w:t>
      </w:r>
    </w:p>
    <w:p>
      <w:r>
        <w:t xml:space="preserve">1.7 Papageien und Sittiche, ausgenommen Wellensittiche und Nymphensittiche 23</w:t>
      </w:r>
    </w:p>
    <w:p>
      <w:r>
        <w:t xml:space="preserve">je angefangene Viertelstunde</w:t>
      </w:r>
    </w:p>
    <w:p>
      <w:r>
        <w:t xml:space="preserve">1.8 Geflügel, ausgenommen Eintagsküken, sowie Hasen und Kaninchen 23</w:t>
      </w:r>
    </w:p>
    <w:p>
      <w:r>
        <w:t xml:space="preserve">je angefangene Viertelstunde</w:t>
      </w:r>
    </w:p>
    <w:p>
      <w:r>
        <w:t xml:space="preserve">1.9 Sonstige Vögel, Eintagsküken, Wellensittiche und Nymphensittiche 23</w:t>
      </w:r>
    </w:p>
    <w:p>
      <w:r>
        <w:t xml:space="preserve">je angefangene Viertelstunde</w:t>
      </w:r>
    </w:p>
    <w:p>
      <w:r>
        <w:t xml:space="preserve">1.10 Fische 23</w:t>
      </w:r>
    </w:p>
    <w:p>
      <w:r>
        <w:t xml:space="preserve">je angefangene Viertelstunde</w:t>
      </w:r>
    </w:p>
    <w:p>
      <w:r>
        <w:t xml:space="preserve">1.11 Bienen 23</w:t>
      </w:r>
    </w:p>
    <w:p>
      <w:r>
        <w:t xml:space="preserve">je angefangene Viertelstunde</w:t>
      </w:r>
    </w:p>
    <w:p>
      <w:r>
        <w:t xml:space="preserve">2. Untersuchung von Schafherden anlässlich des Weide- oder Ortswechsels nach § 10 Abs. 1 Satz 1 ViehVerkV 23</w:t>
      </w:r>
    </w:p>
    <w:p>
      <w:r>
        <w:t xml:space="preserve">je angefangene Viertelstunde</w:t>
      </w:r>
    </w:p>
    <w:p>
      <w:r>
        <w:t xml:space="preserve">3. Untersuchung nach § 6 Nr. 3 der Tollwut-Verordnung, § 24 Abs. 3 TierGesG und für besondere Anforderungen im Reiseverkehr (Hunde, Katzen und sonstige Kleintiere einschließlich Attest) 23</w:t>
      </w:r>
    </w:p>
    <w:p>
      <w:r>
        <w:t xml:space="preserve">je angefangene Viertelstunde</w:t>
      </w:r>
    </w:p>
    <w:p>
      <w:r>
        <w:t xml:space="preserve">4. Kontrolle der Fahrtenbücher und andere Maßnahmen nach Artikel 14 Abs. 1 sowie Artikel 27 Abs. 1 Satz 1 der Verordnung (EG) Nr. 1/2005 in Verbindung mit Artikel 154 Abs. 2 der Verordnung über amtliche Kontrollen 23</w:t>
      </w:r>
    </w:p>
    <w:p>
      <w:r>
        <w:t xml:space="preserve">je angefangene Viertelstunde</w:t>
      </w:r>
    </w:p>
    <w:p>
      <w:r>
        <w:t xml:space="preserve">5. Amtstierärztliche Bestätigung der Tollwutimpfung 23</w:t>
      </w:r>
    </w:p>
    <w:p>
      <w:r>
        <w:t xml:space="preserve">je angefangene Viertelstunde</w:t>
      </w:r>
    </w:p>
    <w:p>
      <w:r>
        <w:t xml:space="preserve">6. Überwachung von Tiermärkten, Tierversteigerungen, Tierschauen und dergleichen nach § 25 Abs. 1 und 3 TierGesG oder § 6 Abs. 1 Satz 1 und 3 sowie Abs. 2 ViehVerkV 46 bis 924</w:t>
      </w:r>
    </w:p>
    <w:p>
      <w:r>
        <w:t xml:space="preserve">je Tag</w:t>
      </w:r>
    </w:p>
    <w:p>
      <w:r>
        <w:t xml:space="preserve">7. Untersuchung von Tierbeständen mit und ohne Gesundheitsbescheinigung zur Beschickung von Versteigerungen, Ausstellungen, zum Weidewechsel, zum Ortswechsel, zur Entfernung aus Sperr- und Beobachtungsgebieten oder zur behördlichen Beobachtung von eingeführten oder verbrachten Zucht- und Nutztieren bei Käufern nach § 38 Abs. 11 in Verbindung mit § 6 Abs. 1 Nr. 15 TierGesG oder § 34 Abs. 1 Satz 1 sowie Abs. 2 bis 5 BmTierSSchV 23</w:t>
      </w:r>
    </w:p>
    <w:p>
      <w:r>
        <w:t xml:space="preserve">je angefangene Viertelstunde</w:t>
      </w:r>
    </w:p>
    <w:p>
      <w:r>
        <w:t xml:space="preserve">8. Anordnung diagnostischer Maßnahmen zum Nachweis von Tierseuchen nach § 5 Abs. 3 Satz 1 und 2 TierGesG 23je angefangene Viertelstunde</w:t>
      </w:r>
    </w:p>
    <w:p>
      <w:r>
        <w:t xml:space="preserve">9. Zuteilung von Ohrmarken und Kennzeichnung von Tieren nach § 27 Abs. 2 und 5, § 34 Abs. 2, 5 Satz 1 und 2 oder § 39 Abs. 2 ViehVerkV 2 bis 6</w:t>
      </w:r>
    </w:p>
    <w:p>
      <w:r>
        <w:t xml:space="preserve">je Tier</w:t>
      </w:r>
    </w:p>
    <w:p>
      <w:r>
        <w:t xml:space="preserve">10. Entnahme von Kot-, Tupfer-, Milch- oder ähnlichen Proben nach § 38 Abs. 11 in Verbindung mit § 6 Abs. 1 Nr. 10 Buchst. a TierGesG</w:t>
      </w:r>
    </w:p>
    <w:p>
      <w:r>
        <w:t xml:space="preserve">10.1 Einzelentnahme 6 bis 42</w:t>
      </w:r>
    </w:p>
    <w:p>
      <w:r>
        <w:t xml:space="preserve">je Entnahme</w:t>
      </w:r>
    </w:p>
    <w:p>
      <w:r>
        <w:t xml:space="preserve">10.2 Mehrere Entnahmen</w:t>
      </w:r>
    </w:p>
    <w:p>
      <w:r>
        <w:t xml:space="preserve">10.2.1 für die erste Entnahme 6 bis 42</w:t>
      </w:r>
    </w:p>
    <w:p>
      <w:r>
        <w:t xml:space="preserve">je Entnahme</w:t>
      </w:r>
    </w:p>
    <w:p>
      <w:r>
        <w:t xml:space="preserve">10.2.2 für jede weitere Entnahme 2 bis 28</w:t>
      </w:r>
    </w:p>
    <w:p>
      <w:r>
        <w:t xml:space="preserve">je Entnahme</w:t>
      </w:r>
    </w:p>
    <w:p>
      <w:r>
        <w:t xml:space="preserve">11. Entnahme von Blutproben nach § 38 Abs. 11 in Verbindung mit § 6 Abs. 1 Nr. 10 Buchst. a TierGesG</w:t>
      </w:r>
    </w:p>
    <w:p>
      <w:r>
        <w:t xml:space="preserve">11.1 Einzelentnahme 10 bis 14</w:t>
      </w:r>
    </w:p>
    <w:p>
      <w:r>
        <w:t xml:space="preserve">11.2 Im Bestand</w:t>
      </w:r>
    </w:p>
    <w:p>
      <w:r>
        <w:t xml:space="preserve">11.2.1 Reihenentnahme pro Tier bei Pferd, Rind, Schwein, Schaf und Fisch 6 bis 17</w:t>
      </w:r>
    </w:p>
    <w:p>
      <w:r>
        <w:t xml:space="preserve">je Entnahme</w:t>
      </w:r>
    </w:p>
    <w:p>
      <w:r>
        <w:t xml:space="preserve">11.2.2 Reihenentnahmen pro Tier bei Rinderlaufstall oder Ammenkuhhaltung 6 bis 34</w:t>
      </w:r>
    </w:p>
    <w:p>
      <w:r>
        <w:t xml:space="preserve">je Entnahme</w:t>
      </w:r>
    </w:p>
    <w:p>
      <w:r>
        <w:t xml:space="preserve">11.2.3 bei Geflügel 5 bis 14</w:t>
      </w:r>
    </w:p>
    <w:p>
      <w:r>
        <w:t xml:space="preserve">je Entnahme</w:t>
      </w:r>
    </w:p>
    <w:p>
      <w:r>
        <w:t xml:space="preserve">12. Tuberkulinprobe nach § 38 Abs. 11 in Verbindung mit § 6 Abs. 1 Nr. 10 Buchst. a TierGesG</w:t>
      </w:r>
    </w:p>
    <w:p>
      <w:r>
        <w:t xml:space="preserve">12.1 Monotest 9,50 bis 28</w:t>
      </w:r>
    </w:p>
    <w:p>
      <w:r>
        <w:t xml:space="preserve">je Tier</w:t>
      </w:r>
    </w:p>
    <w:p>
      <w:r>
        <w:t xml:space="preserve">12.2 Doppeltest 14 bis 42</w:t>
      </w:r>
    </w:p>
    <w:p>
      <w:r>
        <w:t xml:space="preserve">je Tier</w:t>
      </w:r>
    </w:p>
    <w:p>
      <w:r>
        <w:t xml:space="preserve">12.3 bei Geflügel und Schafen 3 bis 42</w:t>
      </w:r>
    </w:p>
    <w:p>
      <w:r>
        <w:t xml:space="preserve">je Tier</w:t>
      </w:r>
    </w:p>
    <w:p>
      <w:r>
        <w:t xml:space="preserve">13. Amtstierärztliche Überprüfung von Betrieben, Einrichtungen und Anlagen sowie Gutachten</w:t>
      </w:r>
    </w:p>
    <w:p>
      <w:r>
        <w:t xml:space="preserve">13.1 nach § 24 Abs. 3 TierGesG 23</w:t>
      </w:r>
    </w:p>
    <w:p>
      <w:r>
        <w:t xml:space="preserve">je angefangene Viertelstunde</w:t>
      </w:r>
    </w:p>
    <w:p>
      <w:r>
        <w:t xml:space="preserve">13.2 Überwachungsmaßnahmen nach § 16 Abs. 1 des Tierschutzgesetzes, die über die allgemeinen Überwachungsmaßnahmen hinausgehen, insbesondere bei</w:t>
      </w:r>
    </w:p>
    <w:p>
      <w:r>
        <w:t xml:space="preserve">(1) begründeten Verdachtsfällen,</w:t>
      </w:r>
    </w:p>
    <w:p>
      <w:r>
        <w:t xml:space="preserve">(2) begründeten Beschwerdefällen und</w:t>
      </w:r>
    </w:p>
    <w:p>
      <w:r>
        <w:t xml:space="preserve">(3) grundsätzlich bei Nachkontrollen</w:t>
      </w:r>
    </w:p>
    <w:p>
      <w:r>
        <w:t xml:space="preserve">einschließlich eventuell notwendiger Anordnungen nach § 16a des Tierschutzgesetzes 23</w:t>
      </w:r>
    </w:p>
    <w:p>
      <w:r>
        <w:t xml:space="preserve">je angefangene Viertelstunde</w:t>
      </w:r>
    </w:p>
    <w:p>
      <w:r>
        <w:t xml:space="preserve">14. Zulassung von Betrieben und Überwachung zugelassener Betriebe</w:t>
      </w:r>
    </w:p>
    <w:p>
      <w:r>
        <w:t xml:space="preserve">14.1 Zulassung von Betrieben, zum Beispiel nach § 13 Abs. 3 sowie § 15 Abs. 1 und 3 BmTierSSchV oder § 12 Abs. 1, § 13 Abs. 1, § 14 Abs. 1 Satz 1 ViehVerkV 185 bis 1 480</w:t>
      </w:r>
    </w:p>
    <w:p>
      <w:r>
        <w:t xml:space="preserve">14.2 Überwachung von zugelassenen Betrieben, zum Beispiel nach § 12 Abs. 1 TierNebG 92 bis 740</w:t>
      </w:r>
    </w:p>
    <w:p>
      <w:r>
        <w:t xml:space="preserve">14.3 Anordnen des Ruhens der Zulassung nach § 17 BmTierSSchV oder § 16 Satz 1 ViehVerkV 23</w:t>
      </w:r>
    </w:p>
    <w:p>
      <w:r>
        <w:t xml:space="preserve">je angefangene Viertelstunde</w:t>
      </w:r>
    </w:p>
    <w:p>
      <w:r>
        <w:t xml:space="preserve">14.4 Zulassung von Transportunternehmen nach Artikel 10 Abs. 2 Satz 2 und Artikel 11 Abs. 1 der Verordnung (EG) Nr. 1/2005, Ausstellen eines Zulassungsnachweises für Straßentransportmittel nach Artikel 18 Abs. 1 der Verordnung (EG) Nr. 1/2005 25</w:t>
      </w:r>
    </w:p>
    <w:p>
      <w:r>
        <w:t xml:space="preserve">je angefangene Viertelstunde</w:t>
      </w:r>
    </w:p>
    <w:p>
      <w:r>
        <w:t xml:space="preserve">15. Entnahme von Proben und Endbeurteilung nach Anhang III Kapitel A Ziffer I Nr. 2 bis 5 und Ziffer II Nr. 2 und 3 der Verordnung (EG) Nr. 999/2001 sowie nach § 1 Abs. 1 Satz 1 oder § 1a Abs. 1 der TSE-Überwachungsverordnung 1 bis 14</w:t>
      </w:r>
    </w:p>
    <w:p>
      <w:r>
        <w:t xml:space="preserve">je Probenahme</w:t>
      </w:r>
    </w:p>
    <w:p>
      <w:r>
        <w:t xml:space="preserve">16. Grenztierärztliche Tätigkeiten im Sinne des Artikels 79 Abs. 1 Buchst. a der Verordnung über amtliche Kontrollen bei der Einfuhr von</w:t>
      </w:r>
    </w:p>
    <w:p>
      <w:r>
        <w:t xml:space="preserve">16.1 Tieren nach der Entscheidung 97/794/EG, wie zum Beispiel Vögel, Nagetiere, Hasentiere, Pelztiere, Bienen, Wirbellose, Reptilien und Amphibien, gefährliche Zoo- und Zirkustiere einschließlich Paarhufer und Equiden und Tiere der Aquakultur einschließlich aller lebender Fische 40</w:t>
      </w:r>
    </w:p>
    <w:p>
      <w:r>
        <w:t xml:space="preserve">je angefangene Viertelstunde</w:t>
      </w:r>
    </w:p>
    <w:p>
      <w:r>
        <w:t xml:space="preserve">16.2 Warenproben, Mustersendungen und wissenschaftlichem Material zu Forschungszwecken, Diagnostika, die nicht nach der Verordnung über tierische Nebenprodukte zu beurteilen sind, nach § 22 Abs. 4, § 24 in Verbindung mit Anlage 4 BmTierSSchV und der Lebensmitteleinfuhr-Verordnung 40</w:t>
      </w:r>
    </w:p>
    <w:p>
      <w:r>
        <w:t xml:space="preserve">je angefangene Viertelstunde</w:t>
      </w:r>
    </w:p>
    <w:p>
      <w:r>
        <w:t xml:space="preserve">Anmerkung</w:t>
      </w:r>
    </w:p>
    <w:p>
      <w:r>
        <w:t xml:space="preserve">zu den Tarifstellen 16.1 und 16.2:</w:t>
      </w:r>
    </w:p>
    <w:p>
      <w:r>
        <w:t xml:space="preserve">Für die Ermittlung der Gebühr innerhalb des jeweiligen Gebührenrahmens gelten die in Artikel 79 Abs. 1 Buchst. a in Verbindung mit Artikel 81 der Verordnung über amtliche Kontrollen festgelegten Bemessungsgrundsätze.</w:t>
      </w:r>
    </w:p>
    <w:p>
      <w:r>
        <w:t xml:space="preserve">17. Amtsärztliche Tätigkeiten bei der Verbringung von Heimtieren zu anderen als Handelszwecken nach Artikel 33 bis 35 der Verordnung (EU) Nr. 576/2013 23</w:t>
      </w:r>
    </w:p>
    <w:p>
      <w:r>
        <w:t xml:space="preserve">je angefangene Viertelstunde</w:t>
      </w:r>
    </w:p>
    <w:p>
      <w:r>
        <w:t xml:space="preserve">Anmerkungen</w:t>
      </w:r>
    </w:p>
    <w:p>
      <w:r>
        <w:t xml:space="preserve">zu den Tarifstellen 1 bis 17:</w:t>
      </w:r>
    </w:p>
    <w:p>
      <w:r>
        <w:t xml:space="preserve">(1) Für Verrichtungen, die von 18 bis 8 Uhr sowie an Sonn-, Feiertagen und Sonnabenden vorgenommen werden müssen, erhöhen sich die Gebühren um 100 Prozent.</w:t>
      </w:r>
    </w:p>
    <w:p>
      <w:r>
        <w:t xml:space="preserve">(2) Verzögert sich die Vornahme einer Verrichtung ohne Schuld des Amtstierarztes / der Amtstierärztin, können die Gebühren für jede angefangene Viertelstunde um 18 erhöht werden. Das Gleiche gilt, wenn eine Verrichtung aus diesen Gründen nicht vorgenommen oder abgeschlossen werden kann.</w:t>
      </w:r>
    </w:p>
    <w:p>
      <w:r>
        <w:t xml:space="preserve">(3) Die Absätze 1 und 2 gelten nicht für die Verrichtungen an den Grenzkontrollstellen während der festgelegten Öffnungszeiten.</w:t>
      </w:r>
    </w:p>
    <w:p>
      <w:r>
        <w:t xml:space="preserve">18. Ausstellen einer Bescheinigung ohne klinische Untersuchung 25</w:t>
      </w:r>
    </w:p>
    <w:p>
      <w:r>
        <w:t xml:space="preserve">je angefangene Viertelstunde</w:t>
      </w:r>
    </w:p>
    <w:p>
      <w:r>
        <w:t xml:space="preserve">19. Ausstellen einer Bescheinigung für den innergemeinschaftlichen Handel oder den Export von Sperma, Embryonen oder Eizellen mit Nämlichkeitsüberprüfung der Sendung 33</w:t>
      </w:r>
    </w:p>
    <w:p>
      <w:r>
        <w:t xml:space="preserve">je angefangene Viertelstunde</w:t>
      </w:r>
    </w:p>
    <w:p>
      <w:r>
        <w:rPr>
          <w:color w:val="555555"/>
          <w:sz w:val="17"/>
        </w:rPr>
        <w:t xml:space="preserve">Zitiervorschlag: 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