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38 SN-19330 (Sachsen) — Fischereiwesen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38 Fischereiwesen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38 Fischereiwesen</w:t>
      </w:r>
    </w:p>
    <w:p>
      <w:r>
        <w:t xml:space="preserve">Sächsisches Fischereigesetz ( SächsFischG )</w:t>
      </w:r>
    </w:p>
    <w:p>
      <w:r>
        <w:t xml:space="preserve">Sächsische Fischereiverordnung ( SächsFischVO )</w:t>
      </w:r>
    </w:p>
    <w:p>
      <w:r>
        <w:t xml:space="preserve">1. Erteilung von Fischereischeinen</w:t>
      </w:r>
    </w:p>
    <w:p>
      <w:r>
        <w:t xml:space="preserve">1.1 Fischereischein nach § 20 Abs. 1 Satz 2 in Verbindung mit Abs. 2 Satz 1 Nr. 2 SächsFischG 42</w:t>
      </w:r>
    </w:p>
    <w:p>
      <w:r>
        <w:t xml:space="preserve">1.2 Fischereischein nach § 20 Abs. 1 Satz 2 in Verbindung mit Abs. 2 Satz 1 Nr. 1 und § 22 Abs. 1 Satz 1 SächsFischG (Jugendfischereischein) 9</w:t>
      </w:r>
    </w:p>
    <w:p>
      <w:r>
        <w:t xml:space="preserve">1.3 Fischereischein nach § 20 Abs. 1 Satz 2 in Verbindung mit Abs. 2 Satz 1 Nr. 1, § 22 Abs. 1 Satz 1 SächsFischG und § 22 Abs. 2 Satz 1 (besonderer Fischereischein) 7</w:t>
      </w:r>
    </w:p>
    <w:p>
      <w:r>
        <w:t xml:space="preserve">1.4 Fischereischein nach § 20 Abs. 1 Satz 2 in Verbindung mit § 22 Abs. 3 Satz 1 SächsFischG und § 33 Abs. 1 Satz 1 SächsFischVO (Gastfischereischein) 15 bis 75</w:t>
      </w:r>
    </w:p>
    <w:p>
      <w:r>
        <w:t xml:space="preserve">1.5 Ausstellung von Duplikaten oder Änderungen in Fischereischeinen 7</w:t>
      </w:r>
    </w:p>
    <w:p>
      <w:r>
        <w:t xml:space="preserve">2. Eintragung im Verzeichnis der Fischereirechte nach § 7 Abs. 1 SächsFischG 50 bis 300</w:t>
      </w:r>
    </w:p>
    <w:p>
      <w:r>
        <w:t xml:space="preserve">3. Genehmigung der Satzung einer Fischereigenossenschaft nach § 11 Abs. 4 SächsFischG 35 bis 345</w:t>
      </w:r>
    </w:p>
    <w:p>
      <w:r>
        <w:t xml:space="preserve">4. Erlaubnis des Besatzes mit nicht heimischen Fischarten oder des erstmaligen Besatzes bisher fischereirechtlich nicht genutzter Gewässer nach § 12 Abs. 2 Satz 2 SächsFischG 17 bis 120</w:t>
      </w:r>
    </w:p>
    <w:p>
      <w:r>
        <w:t xml:space="preserve">5. Genehmigung von Hegeplänen nach § 13 Abs. 2 Satz 1 SächsFischG 70 bis 360</w:t>
      </w:r>
    </w:p>
    <w:p>
      <w:r>
        <w:t xml:space="preserve">6. Beanstandung eines Pachtvertrages nach § 17 Abs. 2 SächsFischG 13 bis 67</w:t>
      </w:r>
    </w:p>
    <w:p>
      <w:r>
        <w:t xml:space="preserve">7. Zulassung von Ausnahmen von der Fischereischeinpflicht in besonderen Fällen nach § 20 Abs. 3 Satz 2 SächsFischG 20 bis 70</w:t>
      </w:r>
    </w:p>
    <w:p>
      <w:r>
        <w:t xml:space="preserve">8. Einziehung eines Fischereischeines nach § 23 Abs. 4 SächsFischG 13 bis 67</w:t>
      </w:r>
    </w:p>
    <w:p>
      <w:r>
        <w:t xml:space="preserve">9. Zulassung von Ausnahmen nach § 24 Abs. 2 Satz 1 Nr. 1 SächsFischG sowie Erlaubnis der Elektrofischerei nach § 9 Abs. 1 Satz 1 SächsFischVO 35 bis 300</w:t>
      </w:r>
    </w:p>
    <w:p>
      <w:r>
        <w:t xml:space="preserve">10. Zulassung von Ausnahmen zur Benutzung von ständigen Fischereivorrichtungen nach § 28 Abs. 5 Satz 2 SächsFischG 35 bis 340</w:t>
      </w:r>
    </w:p>
    <w:p>
      <w:r>
        <w:t xml:space="preserve">11. Zulassung von Ausnahmen nach § 2 Abs. 3 oder Abs. 5 Satz 2 SächsFischVO (Ausnahmen vom gesetzlich vorgeschriebenen lichten Stababstand von Rechenanlagen) 20 bis 140</w:t>
      </w:r>
    </w:p>
    <w:p>
      <w:r>
        <w:t xml:space="preserve">12. Genehmigung der Ausübung der Fischerei mit der Schleppangel nach § 4 Abs. 6 Satz 2 SächsFischVO 15 bis 140</w:t>
      </w:r>
    </w:p>
    <w:p>
      <w:r>
        <w:t xml:space="preserve">13. Genehmigung von ständigen Fischereivorrichtungen nach § 7 Abs. 3 Satz 1 SächsFischVO 35 bis 350</w:t>
      </w:r>
    </w:p>
    <w:p>
      <w:r>
        <w:t xml:space="preserve">14. Genehmigung von Anlagen zum Scheuchen von Fischen nach § 9 Abs. 6 Satz 1 SächsFischVO 35 bis 540</w:t>
      </w:r>
    </w:p>
    <w:p>
      <w:r>
        <w:t xml:space="preserve">15. Erteilung von Genehmigungen zum Verbringen fremder Arten in Aquakulturanlagen nach § 13 Abs. 1 SächsFischVO 185 bis 925</w:t>
      </w:r>
    </w:p>
    <w:p>
      <w:r>
        <w:t xml:space="preserve">16. Zulassung von Ausnahmegenehmigungen zum Bauen in der Schonzeit nach § 14 Abs. 3 SächsFischVO 35 bis 305</w:t>
      </w:r>
    </w:p>
    <w:p>
      <w:r>
        <w:t xml:space="preserve">17. Zulassung von Ausnahmen nach § 15 Abs. 2 Satz 2 SächsFischVO 35 bis 275</w:t>
      </w:r>
    </w:p>
    <w:p>
      <w:r>
        <w:t xml:space="preserve">18. Eintragung eines selbstständigen Fischereirechts in das</w:t>
      </w:r>
    </w:p>
    <w:p>
      <w:r>
        <w:t xml:space="preserve">Verzeichnis nach § 18 Abs. 1 SächsFischVO 35 bis 550</w:t>
      </w:r>
    </w:p>
    <w:p>
      <w:r>
        <w:t xml:space="preserve">19. Fischereiprüfung einschließlich der Erteilung des Prüfungszeugnisses oder der Ergebnisfeststellung nach § 21 SächsFischVO 30</w:t>
      </w:r>
    </w:p>
    <w:p>
      <w:r>
        <w:t xml:space="preserve">20. Lehrgangsgebühr für einen Kurs zum Erwerb des Bedienscheins für Elektrofischfang nach § 9 Abs. 5 SächsFischVO 225</w:t>
      </w:r>
    </w:p>
    <w:p>
      <w:r>
        <w:rPr>
          <w:color w:val="555555"/>
          <w:sz w:val="17"/>
        </w:rPr>
        <w:t xml:space="preserve">Zitiervorschlag: 38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https://recht.nulegal.eu/gesetze/SN-19330/38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