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37 SN-19330 (Sachsen) — Feuerwehrwesen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37 Feuerwehrwesen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37 Feuerwehrwesen</w:t>
      </w:r>
    </w:p>
    <w:p>
      <w:r>
        <w:t xml:space="preserve">Sächsische Feuerwehrverordnung ( SächsFwVO )</w:t>
      </w:r>
    </w:p>
    <w:p>
      <w:r>
        <w:t xml:space="preserve">Sächsisches Gesetz über den Brandschutz, Rettungsdienst und Katastrophenschutz ( SächsBRKG )</w:t>
      </w:r>
    </w:p>
    <w:p>
      <w:r>
        <w:t xml:space="preserve">1. Anerkennung oder Anerkennung der Gleichwertigkeit eines Lehrgangs nach § 4 Abs. 2 SächsFwVO , soweit die Anerkennung dem Erwerb der Laufbahnbefähigung des Leistungsempfängers / der Leistungsempfängerin dient beziehungsweise ihm eine berufliche Entwicklungsmöglichkeit eröffnet 80</w:t>
      </w:r>
    </w:p>
    <w:p>
      <w:r>
        <w:t xml:space="preserve">2. Werkfeuerwehr</w:t>
      </w:r>
    </w:p>
    <w:p>
      <w:r>
        <w:t xml:space="preserve">2.1 Anerkennung als Werkfeuerwehr nach § 21 Abs. 2 Satz 1 SächsBRKG 310 bis 1 550</w:t>
      </w:r>
    </w:p>
    <w:p>
      <w:r>
        <w:t xml:space="preserve">2.2 Überprüfung einer Werkfeuerwehr nach § 21 Abs. 2 Satz 3 SächsBRKG 55 bis 400</w:t>
      </w:r>
    </w:p>
    <w:p>
      <w:r>
        <w:t xml:space="preserve">2.3 Anordnung der Einrichtung einer Werkfeuerwehr nach § 21 Abs. 4 SächsBRKG 498 bis 3 195</w:t>
      </w:r>
    </w:p>
    <w:p>
      <w:r>
        <w:rPr>
          <w:color w:val="555555"/>
          <w:sz w:val="17"/>
        </w:rPr>
        <w:t xml:space="preserve">Zitiervorschlag: 37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https://recht.nulegal.eu/gesetze/SN-19330/37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