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35 SN-19330 (Sachsen) — Erzeuger- und Agrarorganisationen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35 Erzeuger- und Agrarorganisationen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35 Erzeuger- und Agrarorganisationen</w:t>
      </w:r>
    </w:p>
    <w:p>
      <w:r>
        <w:t xml:space="preserve">Agrarmarktstrukturverordnung (AgrarMSV)</w:t>
      </w:r>
    </w:p>
    <w:p>
      <w:r>
        <w:t xml:space="preserve">Anerkennung von Erzeuger-/Agrarorganisationen nach § 2 Abs. 1 AgrarMSV 180 bis 700</w:t>
      </w:r>
    </w:p>
    <w:p>
      <w:r>
        <w:rPr>
          <w:color w:val="555555"/>
          <w:sz w:val="17"/>
        </w:rPr>
        <w:t xml:space="preserve">Zitiervorschlag: 35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