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19 SN-19330 (Sachsen) — Berufsbildungsrecht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19 Berufsbildungsrecht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19 Berufsbildungsrecht</w:t>
      </w:r>
    </w:p>
    <w:p>
      <w:r>
        <w:t xml:space="preserve">Berufsbildungsgesetz ( BBiG)</w:t>
      </w:r>
    </w:p>
    <w:p>
      <w:r>
        <w:t xml:space="preserve">Berufsausbildungsvorbereitungs-Bescheinigungsverordnung (BAVBVO)</w:t>
      </w:r>
    </w:p>
    <w:p>
      <w:r>
        <w:t xml:space="preserve">Prüfungsordnung der Landesdirektion Sachsen für die Fortbildungsprüfung zum Nachweis der berufs- und arbeitspädagogischen Ausbilder-Eignung ( POAE )</w:t>
      </w:r>
    </w:p>
    <w:p>
      <w:r>
        <w:t xml:space="preserve">1. Abkürzung der Ausbildungszeit nach § 8 Abs. 1 BBiG 30 bis 170</w:t>
      </w:r>
    </w:p>
    <w:p>
      <w:r>
        <w:t xml:space="preserve">2. Verlängerung der Ausbildungszeit nach § 8 Abs. 2 Satz 1 BBiG 30 bis 170</w:t>
      </w:r>
    </w:p>
    <w:p>
      <w:r>
        <w:t xml:space="preserve">3. Anerkennung als Ausbildungsstätte nach § 27 Abs. 3 Satz 1 und Abs. 4 Satz 1 BBiG 100 bis 800</w:t>
      </w:r>
    </w:p>
    <w:p>
      <w:r>
        <w:t xml:space="preserve">4. Widerrufliche Zuerkennung der fachlichen Eignung nach § 30 Abs. 6 BBiG 50 bis 190</w:t>
      </w:r>
    </w:p>
    <w:p>
      <w:r>
        <w:t xml:space="preserve">5. Überwachung der Eignung der Ausbildungsstätte nach § 32 Abs. 1 BBiG in Verbindung mit §§ 27 ff. BBiG 70 bis 700</w:t>
      </w:r>
    </w:p>
    <w:p>
      <w:r>
        <w:t xml:space="preserve">6. Aufforderung zur Beseitigung von Mängeln nach § 32 Abs. 2 Satz 1 BBiG 34 bis 287</w:t>
      </w:r>
    </w:p>
    <w:p>
      <w:r>
        <w:t xml:space="preserve">7. Untersagung des Einstellens und Ausbildens nach § 33 Abs. 1 oder 2 BBiG 100 bis 807</w:t>
      </w:r>
    </w:p>
    <w:p>
      <w:r>
        <w:t xml:space="preserve">8. Eintragung in das Verzeichnis der Berufsausbildungsverhältnisse nach § 34 Abs. 1 Satz 1 gemäß § 35 Abs. 1 BBiG 30 bis 280</w:t>
      </w:r>
    </w:p>
    <w:p>
      <w:r>
        <w:t xml:space="preserve">Anmerkung:</w:t>
      </w:r>
    </w:p>
    <w:p>
      <w:r>
        <w:t xml:space="preserve">Die Eintragung ist für Auszubildende gemäß § 34 Abs. 1 Satz 2 BBiG gebührenfrei.</w:t>
      </w:r>
    </w:p>
    <w:p>
      <w:r>
        <w:t xml:space="preserve">9. Änderung der Eintragung in das Verzeichnis der Berufsausbildungsverhältnisse nach § 34 Abs. 1 Satz 1 BBiG bei nachträglicher Vertragsänderung aufgrund einer Teilzeitausbildung gemäß § 7a BBiG 30 bis 60</w:t>
      </w:r>
    </w:p>
    <w:p>
      <w:r>
        <w:t xml:space="preserve">10. Löschung beziehungsweise Ablehnung einer Eintragung in das Verzeichnis der Berufsausbildungsverhältnisse nach § 35 Abs. 2 BBiG 20 bis 80</w:t>
      </w:r>
    </w:p>
    <w:p>
      <w:r>
        <w:t xml:space="preserve">Anmerkung</w:t>
      </w:r>
    </w:p>
    <w:p>
      <w:r>
        <w:t xml:space="preserve">zu den Tarifstellen 1 bis 10:</w:t>
      </w:r>
    </w:p>
    <w:p>
      <w:r>
        <w:t xml:space="preserve">Neben den Gebühren nach den Tarifstellen 1 bis 10 werden Auslagen nach § 13 SächsVwKG nicht erhoben.</w:t>
      </w:r>
    </w:p>
    <w:p>
      <w:r>
        <w:t xml:space="preserve">11. Zulassung, Prüfung, Zeugniserteilung zum Nachweis berufs- und arbeitspädagogischer Fertigkeiten, Kenntnisse und Fähigkeiten gemäß § 10 Abs. 1 der POAE und nach Rechtsverordnungen aufgrund von § 30 Abs. 5 Satz 1 BBiG in Verbindung mit § 4 der Ausbildereignungs-Verordnung 57 bis 320</w:t>
      </w:r>
    </w:p>
    <w:p>
      <w:r>
        <w:t xml:space="preserve">12. Zulassung, Prüfung, Bescheinigung für Abschlussprüfungen nach § 46 Abs. 1 Satz 1 BBiG 100 bis 310</w:t>
      </w:r>
    </w:p>
    <w:p>
      <w:r>
        <w:t xml:space="preserve">13. Zulassung, Prüfung, Bescheinigung für Umschulungsprüfungen nach § 62 Abs. 3 Satz 2 in Verbindung mit § 46 Abs. 1 Satz 1 BBiG 100 bis 310</w:t>
      </w:r>
    </w:p>
    <w:p>
      <w:r>
        <w:t xml:space="preserve">Anmerkung</w:t>
      </w:r>
    </w:p>
    <w:p>
      <w:r>
        <w:t xml:space="preserve">zu den Tarifstellen 11 und 13:</w:t>
      </w:r>
    </w:p>
    <w:p>
      <w:r>
        <w:t xml:space="preserve">Die Gebühren nach den Tarifstellen 11 und 13 werden auch bei ungerechtfertigter Nichtteilnahme ohne wichtigen Grund erhoben.</w:t>
      </w:r>
    </w:p>
    <w:p>
      <w:r>
        <w:t xml:space="preserve">14. Zulassung, Prüfung, Bescheinigung für Fortbildungsprüfungen Meister nach § 56 Abs. 1 Satz 2 in Verbindung mit § 46 Abs. 1 Satz 1 BBiG 110 bis 330</w:t>
      </w:r>
    </w:p>
    <w:p>
      <w:r>
        <w:t xml:space="preserve">15. Zulassung, Prüfung, Bescheinigung für weitere Fortbildungsprüfungen nach § 56 BBiG mit staatlichen Abschlüssen nach der Prüfungsordnung für Fortbildungsprüfungen (zum Beispiel Fachagrarwirt/Fachagrarwirtin, Klauenpfleger/Klauenpflegerin, Natur- und Landschaftspfleger/Natur- und Landschaftspflegerin, Kundenberater/Kundenberaterin GB) 110 bis 330</w:t>
      </w:r>
    </w:p>
    <w:p>
      <w:r>
        <w:t xml:space="preserve">16. Zweitausfertigung eines Zeugnisses, eines Fortbildungsprüfungszeugnisses oder eines Umschulungsprüfungszeugnisses 15 bis 75</w:t>
      </w:r>
    </w:p>
    <w:p>
      <w:r>
        <w:t xml:space="preserve">17. Ausfertigung eines Zeugnisses in englischer oder französischer Sprache 25 bis 85</w:t>
      </w:r>
    </w:p>
    <w:p>
      <w:r>
        <w:t xml:space="preserve">18. Prüfung von Qualifizierungsbausteinen (Module, zum Beispiel QAB) 80 bis 600</w:t>
      </w:r>
    </w:p>
    <w:p>
      <w:r>
        <w:t xml:space="preserve">19. Bestätigung der Übereinstimmung des Qualifizierungsbildes nach § 4 Satz 1 BAVBVO mit den Vorgaben nach § 3 BAVBVO 80 bis 600</w:t>
      </w:r>
    </w:p>
    <w:p>
      <w:r>
        <w:t xml:space="preserve">20. Bescheinigung nach § 6 Abs. 3 Satz 2 und Abs. 4 Satz 3 der Ausbildereignungs-Verordnung 30 bis 90</w:t>
      </w:r>
    </w:p>
    <w:p>
      <w:r>
        <w:rPr>
          <w:color w:val="555555"/>
          <w:sz w:val="17"/>
        </w:rPr>
        <w:t xml:space="preserve">Zitiervorschlag: 19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