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SN-1923 (Sachsen) — Buchführung durch Dritte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Lässt die Gemeinde nach § 87 Absatz 1 der Sächsischen Gemeindeordnung die Buchführung ganz oder zum Teil durch eine Stelle außerhalb der Gemeindeverwaltung besorgen, muss insbesondere gewährleistet sein, dass</w:t>
      </w:r>
    </w:p>
    <w:p>
      <w:r>
        <w:t xml:space="preserve">1. die Belege vor der Übersendung an die erledigende Stelle registriert werden,</w:t>
      </w:r>
    </w:p>
    <w:p>
      <w:r>
        <w:t xml:space="preserve">2. die Gemeinde sich durch Stichproben von der ordnungsmäßigen Erledigung der Buchungen vergewissert und</w:t>
      </w:r>
    </w:p>
    <w:p>
      <w:r>
        <w:t xml:space="preserve">3. der Gemeinde rechtzeitig der Tagesabschluss (§ 30), der Zwischenabschluss (§ 31) und der Jahresabschluss (§ 32) übermittelt werden.</w:t>
      </w:r>
    </w:p>
    <w:p>
      <w:r>
        <w:t xml:space="preserve">Im Übrigen gilt § 35 Absatz 1 Nummer 2 und 3 Buchstabe c bis e entsprechend.</w:t>
      </w:r>
    </w:p>
    <w:p>
      <w:r>
        <w:rPr>
          <w:color w:val="555555"/>
          <w:sz w:val="17"/>
        </w:rPr>
        <w:t xml:space="preserve">Zitiervorschlag: § 36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