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SN-1923 (Sachsen) — Verwaltung der Kassenmittel</w:t>
      </w:r>
    </w:p>
    <w:p>
      <w:r>
        <w:rPr>
          <w:color w:val="555555"/>
          <w:sz w:val="18"/>
        </w:rPr>
        <w:t xml:space="preserve">Sächsische Kommunale Kassen- und Buchführungsverordnung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Gemeindekasse hat darauf zu achten, dass die für die Auszahlungen erforderlichen Kassenmittel rechtzeitig verfügbar sind. Der Bestand an Bargeld und die Guthaben auf den für den Zahlungsverkehr bei Kreditinstituten errichteten Konten sind auf den für Zahlungen notwendigen Umfang zu beschränken. Vorübergehend nicht benötigte Kassenmittel sind so anzulegen, dass sie bei Bedarf verfügbar sind.</w:t>
      </w:r>
    </w:p>
    <w:p>
      <w:r>
        <w:t xml:space="preserve">(2) Der Bürgermeister regelt die Errichtung von Konten bei Kreditinstituten und die Bewirtschaftung des Kassenbestandes. Die anordnenden Stellen haben die Gemeindekasse unverzüglich zu unterrichten, wenn mit größeren Ein- oder Auszahlungen zu rechnen ist.</w:t>
      </w:r>
    </w:p>
    <w:p>
      <w:r>
        <w:t xml:space="preserve">(3) Muss der Kassenbestand vorübergehend durch Kassenkredite erhöht werden, hat die Gemeindekasse unverzüglich die Weisung des Bürgermeisters einzuholen.</w:t>
      </w:r>
    </w:p>
    <w:p>
      <w:r>
        <w:rPr>
          <w:color w:val="555555"/>
          <w:sz w:val="17"/>
        </w:rPr>
        <w:t xml:space="preserve">Zitiervorschlag: § 18 SN-1923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https://recht.nulegal.eu/gesetze/SN-1923/18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