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SN-1908 (Sachsen)</w:t>
      </w:r>
    </w:p>
    <w:p>
      <w:r>
        <w:rPr>
          <w:color w:val="555555"/>
          <w:sz w:val="18"/>
        </w:rPr>
        <w:t xml:space="preserve">Gesetz zur Durchführung der Zusatzförderung nach § 88e des Zweiten Wohnungsbaugesetzes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April 1997 das folgende Gesetz beschlossen:</w:t>
      </w:r>
    </w:p>
    <w:p>
      <w:r>
        <w:rPr>
          <w:color w:val="555555"/>
          <w:sz w:val="17"/>
        </w:rPr>
        <w:t xml:space="preserve">Zitiervorschlag: Eingangsformel SN-1908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