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SN-18947 (Sachsen) — Mitwirkungspflichten</w:t>
      </w:r>
    </w:p>
    <w:p>
      <w:r>
        <w:rPr>
          <w:color w:val="555555"/>
          <w:sz w:val="18"/>
        </w:rPr>
        <w:t xml:space="preserve">Sächsisches Gesetz zur Ausführung des Gesetzes zum Ausgleich von Gewerbesteuermindereinnahmen der Gemeinden infolge der COVID-19-Pandemie durch Bund und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und Landkreise sind verpflichtet, bei der Ermittlung der Beträge nach § 2 Absatz 3 auf Aufforderung des Staatsministeriums der Finanzen oder unmittelbar nachgeordneter Staatsbehörden mitzuwirken und insbesondere die notwendigen Auskünfte fristgerecht und mit der gebotenen Sorgfalt zu erteilen.</w:t>
      </w:r>
    </w:p>
    <w:p>
      <w:r>
        <w:t xml:space="preserve">(2) Das Staatsministerium der Finanzen ist ermächtigt, einzelne Gemeinden bei der Verteilung der Mittel nach § 1 Satz 3 nicht zu berücksichtigen, wenn sie ihre Mitwirkungspflichten gemäß Absatz 1 nach erfolgter Mahnung und angemessener Fristsetzung nicht oder nicht ordnungsgemäß erfüllen. In diesem Fall ist als Ergebnis nach § 2 Absatz 1 Satz 1 Null anzusetzen.</w:t>
      </w:r>
    </w:p>
    <w:p>
      <w:r>
        <w:rPr>
          <w:color w:val="555555"/>
          <w:sz w:val="17"/>
        </w:rPr>
        <w:t xml:space="preserve">Zitiervorschlag: § 3 SN-18947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https://recht.nulegal.eu/gesetze/SN-18947/3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