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SN-18734 (Sachsen)</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Auf Grund</w:t>
      </w:r>
    </w:p>
    <w:p>
      <w:r>
        <w:t xml:space="preserve">– des Artikels 12 Absatz 1 Nummer 1 bis 6, 9 und 10 des Staatsvertrags über die Hochschulzulassung vom 4. April 2019 (SächsGVBl. S. 589) in Verbindung mit Artikel 1 des Gesetzes zum Staatsvertrag über die Hochschulzulassung vom 19. Juli 2019 (SächsGVBl. S. 588) und § 1 des Sächsischen Hochschulzulassungsgesetzes vom 7. Juni 1993 (SächsGVBl. S. 462), der zuletzt durch das Gesetz vom 18. März 2020 (SächsGVBl. S. 90) geändert worden ist, sowie des § 12 Absatz 2 und 3 des Sächsischen Hochschulzulassungsgesetzes vom 7. Juni 1993 (SächsGVBl. S. 462), der durch das Gesetz vom 18. März 2020 (SächsGVBl. S. 90) eingefügt worden ist,</w:t>
      </w:r>
    </w:p>
    <w:p>
      <w:r>
        <w:t xml:space="preserve">– des § 12 Absatz 1 Satz 1 sowie 2 Nummer 1 und 7 in Verbindung mit Satz 4 des Sächsischen Hochschulzulassungsgesetzes vom 7. Juni 1993 (SächsGVBl. S. 462), der durch das Gesetz vom 18. März 2020 (SächsGVBl. S. 90) eingefügt worden ist, im Benehmen mit dem Staatsministerium für Kultus und</w:t>
      </w:r>
    </w:p>
    <w:p>
      <w:r>
        <w:t xml:space="preserve">– des § 12 Absatz 1 Satz 1 und 2 in Verbindung mit Satz 5 des Sächsischen Hochschulzulassungsgesetzes vom 7. Juni 1993 (SächsGVBl. S. 462), der durch das Gesetz vom 18. März 2020 (SächsGVBl. S. 90) eingefügt worden ist, nach Anhörung der Hochschulen</w:t>
      </w:r>
    </w:p>
    <w:p>
      <w:r>
        <w:t xml:space="preserve">verordnet das Staatsministerium für Wissenschaft, Kultur und Tourismus:</w:t>
      </w:r>
    </w:p>
    <w:p>
      <w:r>
        <w:rPr>
          <w:color w:val="555555"/>
          <w:sz w:val="17"/>
        </w:rPr>
        <w:t xml:space="preserve">Zitiervorschlag: Eingangsformel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