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SN-18734 (Sachsen) — Inkrafttreten, Außerkrafttreten</w:t>
      </w:r>
    </w:p>
    <w:p>
      <w:r>
        <w:rPr>
          <w:color w:val="555555"/>
          <w:sz w:val="18"/>
        </w:rPr>
        <w:t xml:space="preserve">Sächsische Studienplatzvergabeverordnung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1. Juli 2020 in Kraft.</w:t>
      </w:r>
    </w:p>
    <w:p>
      <w:r>
        <w:t xml:space="preserve">(2) Gleichzeitig tritt die Sächsische Studienplatzvergabeverordnung vom 29. Juni 2010 (SächsGVBl. S. 204), die zuletzt durch die Verordnung vom 27. Februar 2017 (SächsGVBl. S. 139) geändert worden ist, außer Kraft.</w:t>
      </w:r>
    </w:p>
    <w:p>
      <w:r>
        <w:t xml:space="preserve">Dresden, den 15. Juni 2020</w:t>
      </w:r>
    </w:p>
    <w:p>
      <w:r>
        <w:t xml:space="preserve">Der Staatsminister für Wissenschaft, Kultur und Tourismus</w:t>
      </w:r>
    </w:p>
    <w:p>
      <w:r>
        <w:t xml:space="preserve">Sebastian Gemkow</w:t>
      </w:r>
    </w:p>
    <w:p>
      <w:r>
        <w:rPr>
          <w:color w:val="555555"/>
          <w:sz w:val="17"/>
        </w:rPr>
        <w:t xml:space="preserve">Zitiervorschlag: § 47 SN-18734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https://recht.nulegal.eu/gesetze/SN-18734/47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