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SN-18734 (Sachsen) — Serviceverfahren der Stiftung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Vergabe von Studienplätzen in Örtlichen Vergabe- und in Anmeldeverfahren kann die Hochschule gegen Erstattung der entstehenden Kosten die von der Stiftung angebotenen Dienstleistungen nach Artikel 4 des Staatsvertrags in Anspruch nehmen. Die Hochschule kann am Dialogorientierten Serviceverfahren teilnehmen und die Stiftung damit beauftragen, im Namen der Hochschule Zulassungsanträge entgegenzunehmen und zu prüfen sowie Zulassungs-, Rückstellungs-, Ablehnungs- und Ausschlussbescheide zu erstellen sowie zu versenden. Im Falle einer Bereitstellung zum Abruf nach § 22 Absatz 6 Satz 1 findet § 22 Absatz 6 Satz 2 bis 5 Anwendung. Gleiches gilt für Ausschlussbescheide, soweit die Hochschule zuständig ist.</w:t>
      </w:r>
    </w:p>
    <w:p>
      <w:r>
        <w:t xml:space="preserve">(2) Nimmt die Hochschule am Dialogorientierten Serviceverfahren teil, muss im Örtlichen Vergabe- und im Anmeldeverfahren bis zum Ablauf der in § 25 Absatz 1 genannten Bewerbungsfristen über das Webportal der Hochschule oder, soweit die Hochschule dies zulässt, über das Webportal der Stiftung der Zulassungsantrag eingegangen sein (Ausschlussfristen).</w:t>
      </w:r>
    </w:p>
    <w:p>
      <w:r>
        <w:rPr>
          <w:color w:val="555555"/>
          <w:sz w:val="17"/>
        </w:rPr>
        <w:t xml:space="preserve">Zitiervorschlag: § 45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https://recht.nulegal.eu/gesetze/SN-18734/45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