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31 SN-18734 (Sachsen) — Auswahl ausländischer Staatsangehöriger</w:t>
      </w:r>
    </w:p>
    <w:p>
      <w:r>
        <w:rPr>
          <w:color w:val="555555"/>
          <w:sz w:val="18"/>
        </w:rPr>
        <w:t xml:space="preserve">Sächsische Studienplatzvergabeverordnung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Auswahl ausländischer Staatsangehöriger erfolgt entsprechend § 2a Absatz 3 des Sächsischen Hochschulzulassungsgesetzes und § 12 Absatz 2.</w:t>
      </w:r>
    </w:p>
    <w:p>
      <w:r>
        <w:rPr>
          <w:color w:val="555555"/>
          <w:sz w:val="17"/>
        </w:rPr>
        <w:t xml:space="preserve">Zitiervorschlag: § 31 SN-18734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https://recht.nulegal.eu/gesetze/SN-18734/31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