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SN-18734 (Sachsen) — Ablauf des Vergabeverfahrens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je Quote zur Auswahl stehenden Bewerberinnen und Bewerber kommen in der durch die jeweilige Rangliste festgelegten Reihenfolge zum Zug.</w:t>
      </w:r>
    </w:p>
    <w:p>
      <w:r>
        <w:t xml:space="preserve">(2) Für die nach § 31 zuzulassenden Bewerberinnen und Bewerber ist die Bildung einer Rangliste entbehrlich, solange ihre Zahl nicht die Zahl der Studienplätze übersteigt. Wird eine Rangliste gebildet, entscheidet das Los.</w:t>
      </w:r>
    </w:p>
    <w:p>
      <w:r>
        <w:t xml:space="preserve">(3) Im Übrigen werden die Ranglisten wie folgt gebildet:</w:t>
      </w:r>
    </w:p>
    <w:p>
      <w:r>
        <w:t xml:space="preserve">1. Wer die Voraussetzungen für mehrere Quoten erfüllt, wird zunächst auf allen entsprechenden Ranglisten geführt.</w:t>
      </w:r>
    </w:p>
    <w:p>
      <w:r>
        <w:t xml:space="preserve">2. Verfügt die Bewerberin oder der Bewerber über mehrere Hochschulzugangsberechtigungen, gilt diejenige, auf welche der Zulassungsantrag gestützt wird.</w:t>
      </w:r>
    </w:p>
    <w:p>
      <w:r>
        <w:t xml:space="preserve">Die Ranglisten werden in folgender Reihenfolge gebildet:</w:t>
      </w:r>
    </w:p>
    <w:p>
      <w:r>
        <w:t xml:space="preserve">1. Auswahl ausländischer Staatsangehöriger,</w:t>
      </w:r>
    </w:p>
    <w:p>
      <w:r>
        <w:t xml:space="preserve">2. Auswahl für ein Zweitstudium,</w:t>
      </w:r>
    </w:p>
    <w:p>
      <w:r>
        <w:t xml:space="preserve">3. Auswahl der in der beruflichen Bildung Qualifizierten,</w:t>
      </w:r>
    </w:p>
    <w:p>
      <w:r>
        <w:t xml:space="preserve">4. Auswahl nach Abiturnote,</w:t>
      </w:r>
    </w:p>
    <w:p>
      <w:r>
        <w:t xml:space="preserve">5. Auswahl nach Wartezeit oder nach einem Auswahlverfahren entsprechend § 3 Absatz 1 des Sächsischen Hochschulzulassungsgesetzes ,</w:t>
      </w:r>
    </w:p>
    <w:p>
      <w:r>
        <w:t xml:space="preserve">6. Auswahl nach dem Auswahlverfahren der Hochschule,</w:t>
      </w:r>
    </w:p>
    <w:p>
      <w:r>
        <w:t xml:space="preserve">7. Auswahl im öffentlichen Interesse zu berücksichtigender oder zu fördernder Personen,</w:t>
      </w:r>
    </w:p>
    <w:p>
      <w:r>
        <w:t xml:space="preserve">8. Auswahl nach Härtegesichtspunkten.</w:t>
      </w:r>
    </w:p>
    <w:p>
      <w:r>
        <w:t xml:space="preserve">Nachdem eine Bewerberin oder ein Bewerber in der Reihenfolge für einen Studienplatz ausgewählt ist, wird sie oder er nicht mehr auf Ranglisten geführt.</w:t>
      </w:r>
    </w:p>
    <w:p>
      <w:r>
        <w:t xml:space="preserve">(4) Verfügbar bleibende oder wieder verfügbar werdende Studienplätze werden im Auswahlverfahren der Hochschulen vergeben, wenn der Studiengang nicht am Dialogorientierten Serviceverfahren teilnimmt.</w:t>
      </w:r>
    </w:p>
    <w:p>
      <w:r>
        <w:rPr>
          <w:color w:val="555555"/>
          <w:sz w:val="17"/>
        </w:rPr>
        <w:t xml:space="preserve">Zitiervorschlag: § 29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https://recht.nulegal.eu/gesetze/SN-18734/29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