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SN-18734 (Sachsen) — Anwendungsbereich</w:t>
      </w:r>
    </w:p>
    <w:p>
      <w:r>
        <w:rPr>
          <w:color w:val="555555"/>
          <w:sz w:val="18"/>
        </w:rPr>
        <w:t xml:space="preserve">Sächsische Studienplatzvergabeverordnung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 Verordnung regelt die Vergabe von Studienplätzen in den Studiengängen mit festgesetzter Zulassungszahl an den Hochschulen und das Anmeldeverfahren für zulassungsfreie Studiengänge.</w:t>
      </w:r>
    </w:p>
    <w:p>
      <w:r>
        <w:t xml:space="preserve">(2) Deutschen gleichgestellt sind</w:t>
      </w:r>
    </w:p>
    <w:p>
      <w:r>
        <w:t xml:space="preserve">1. Staatsangehörige eines anderen Mitgliedsstaates der Europäischen Union oder eines anderen Vertragsstaates des Abkommens über den Europäischen Wirtschaftsraum,</w:t>
      </w:r>
    </w:p>
    <w:p>
      <w:r>
        <w:t xml:space="preserve">2. in der Bundesrepublik Deutschland wohnende Kinder von Staatsangehörigen eines anderen Mitgliedsstaates der Europäischen Union oder eines anderen Vertragsstaates des Abkommens über den Europäischen Wirtschaftsraum, sofern diese Staatsangehörigen in der Bundesrepublik Deutschland beschäftigt sind oder waren,</w:t>
      </w:r>
    </w:p>
    <w:p>
      <w:r>
        <w:t xml:space="preserve">3. in der Bundesrepublik Deutschland wohnende andere Familienangehörige im Sinne von Artikel 2 Nummer 2 der Richtlinie 2004/38/EG des Europäischen Parlaments und des Rates vom 29. April 2004 über das Recht der Unionsbürger und ihrer Familienangehörigen, sich im Hoheitsgebiet der Mitgliedstaaten frei zu bewegen und aufzuhalten, zur Änderung der Verordnung (EWG) Nr. 1612/68 und zur Aufhebung der Richtlinien 64/221/EWG, 68/360/EWG, 72/194/EWG, 73/148/EWG, 75/34/EWG, 75/35/EWG, 90/364/EWG, 90/365/EWG und 93/96/EWG (ABl. L 158 vom 30.4.2004, S. 77, L 229 vom 29.6.2004, S. 35, L 204 vom 4.8.2007, S. 28), die durch die Verordnung (EG) Nr. 492/2011 (ABl. L 141 vom 27.5.2011, S. 1) geändert worden ist, in der jeweils geltenden Fassung,</w:t>
      </w:r>
    </w:p>
    <w:p>
      <w:r>
        <w:t xml:space="preserve">4. in der Bundesrepublik Deutschland wohnende andere Familienangehörige von Staatsangehörigen eines anderen Mitgliedsstaates der Europäischen Union oder eines anderen Vertragsstaates des Abkommens über den Europäischen Wirtschaftsraum, sofern diese Staatsangehörigen in der Bundesrepublik Deutschland beschäftigt sind,</w:t>
      </w:r>
    </w:p>
    <w:p>
      <w:r>
        <w:t xml:space="preserve">5. sonstige ausländische Staatsangehörige oder Staatenlose, die eine in der Bundesrepublik Deutschland oder an einer deutschen Auslandsschule erworbene Hochschulzugangsberechtigung besitzen, die nicht ausschließlich nach ausländischem Recht erworben wurde (deutsche Hochschulzugangsberechtigung) und</w:t>
      </w:r>
    </w:p>
    <w:p>
      <w:r>
        <w:t xml:space="preserve">6. ausländische Staatsangehörige oder Staatenlose, die das Europäische Abitur besitzen.</w:t>
      </w:r>
    </w:p>
    <w:p>
      <w:r>
        <w:rPr>
          <w:color w:val="555555"/>
          <w:sz w:val="17"/>
        </w:rPr>
        <w:t xml:space="preserve">Zitiervorschlag: § 1 SN-18734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https://recht.nulegal.eu/gesetze/SN-18734/1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