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SN-1863 (Sachsen)</w:t>
      </w:r>
    </w:p>
    <w:p>
      <w:r>
        <w:rPr>
          <w:color w:val="555555"/>
          <w:sz w:val="18"/>
        </w:rPr>
        <w:t xml:space="preserve">Staatsvertrag über die Bildung eines Gemeinsamen Prüfungsamtes zur Abnahme der Eignungsprüfung für die Zulassung zur Rechtsanwaltschaft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Vertrag wird auf unbestimmte Zeit geschlossen; er kann von jedem Land durch schriftliche Erklärung gegenüber den übrigen Ländern mit einer Kündigungsfrist von sechs Monaten zum Schluss eines Kalenderjahres gekündigt werden.</w:t>
      </w:r>
    </w:p>
    <w:p>
      <w:r>
        <w:t xml:space="preserve">(2) Durch das Ausscheiden eines Landes wird die Wirksamkeit des Vertrags zwischen den übrigen Ländern nicht berührt. Dies gilt nicht im Fall einer Kündigung durch das Land Baden-Württemberg.</w:t>
      </w:r>
    </w:p>
    <w:p>
      <w:r>
        <w:rPr>
          <w:color w:val="555555"/>
          <w:sz w:val="17"/>
        </w:rPr>
        <w:t xml:space="preserve">Zitiervorschlag: § 4 SN-1863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https://recht.nulegal.eu/gesetze/SN-1863/4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