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SN-18599 (Sachsen) — Festsetzung als Schutzgebiet</w:t>
      </w:r>
    </w:p>
    <w:p>
      <w:r>
        <w:rPr>
          <w:color w:val="555555"/>
          <w:sz w:val="18"/>
        </w:rPr>
        <w:t xml:space="preserve">Verordnung der Landesdirektion Sachsen zur Festsetzung des Hochwasserentstehungsgebietes „Sächsische Schweiz – rechtselbisch“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 § 2 beschriebenen Flächen auf dem Gebiet der Städte Neustadt i. Sa., Hohnstein und Sebnitz im Landkreis Sächsische Schweiz-Osterzgebirge werden als Hochwas­ser­entstehungsgebiet festgesetzt.</w:t>
      </w:r>
    </w:p>
    <w:p>
      <w:r>
        <w:t xml:space="preserve">(2) Das Hochwasserentstehungsgebiet führt die Bezeichnung „Sächsische Schweiz – rechtselbisch“.</w:t>
      </w:r>
    </w:p>
    <w:p>
      <w:r>
        <w:t xml:space="preserve">(3) Mit Festsetzung gelten für das Verordnungsgebiet die Einschränkungen und Verbote des § 76 Absatz 2 bis 5 des Sächsischen Wassergesetzes .</w:t>
      </w:r>
    </w:p>
    <w:p>
      <w:r>
        <w:rPr>
          <w:color w:val="555555"/>
          <w:sz w:val="17"/>
        </w:rPr>
        <w:t xml:space="preserve">Zitiervorschlag: § 1 SN-18599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https://recht.nulegal.eu/gesetze/SN-18599/1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