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SN-18376 (Sachsen) — Aktenführung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jede Gefangene und jeden Gefangenen wird eine Personalakte geführt (Gefangenenpersonalakte). Sie ist vertraulich zu behandeln und gegen unbefugten Zugang und unbefugten Gebrauch zu schützen.</w:t>
      </w:r>
    </w:p>
    <w:p>
      <w:r>
        <w:t xml:space="preserve">(2) Für jede Gefangene und jeden Gefangenen sind von der Anstaltsärztin oder dem Anstaltsarzt Gesundheitsakten zu führen.</w:t>
      </w:r>
    </w:p>
    <w:p>
      <w:r>
        <w:t xml:space="preserve">(3) Über Daten im Sinne von § 2 Nummer 3 und 14, die im Rahmen einer Therapie erhoben werden, sind Therapieakten zu führen.</w:t>
      </w:r>
    </w:p>
    <w:p>
      <w:r>
        <w:t xml:space="preserve">(4) Gesundheitsakten und Therapieakten sind getrennt von anderen Unterlagen zu führen und gegen unbefugten Zugang und unbefugten Gebrauch zu schützen.</w:t>
      </w:r>
    </w:p>
    <w:p>
      <w:r>
        <w:t xml:space="preserve">(5) Erkenntnisse, die im Rahmen einer Fallkonferenz nach § 17 oder einer Sicherheitsanfrage mitgeteilt wurden, sind in gesonderten Akten oder Dateisystemen zu führen.</w:t>
      </w:r>
    </w:p>
    <w:p>
      <w:r>
        <w:t xml:space="preserve">(6) Die Justizvollzugsbehörden können Akten auch elektronisch führen.</w:t>
      </w:r>
    </w:p>
    <w:p>
      <w:r>
        <w:rPr>
          <w:color w:val="555555"/>
          <w:sz w:val="17"/>
        </w:rPr>
        <w:t xml:space="preserve">Zitiervorschlag: § 11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