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SN-18376 (Sachsen) — Anwendungsbereich</w:t>
      </w:r>
    </w:p>
    <w:p>
      <w:r>
        <w:rPr>
          <w:color w:val="555555"/>
          <w:sz w:val="18"/>
        </w:rPr>
        <w:t xml:space="preserve">Sächsisches Justizvollzugsdatenschutzgesetz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gilt für die Verarbeitung personenbezogener Daten durch Justizvollzugsbehörden im Vollzug von</w:t>
      </w:r>
    </w:p>
    <w:p>
      <w:r>
        <w:t xml:space="preserve">1. Freiheitsstrafe, Jugendstrafe, Untersuchungshaft, Strafarrest, Unterbringung in der Sicherungsverwahrung und Jugendarrest sowie</w:t>
      </w:r>
    </w:p>
    <w:p>
      <w:r>
        <w:t xml:space="preserve">2. Haft nach § 127b Absatz 2, § 230 Absatz 2, §§ 236, 329 Absatz 3, § 412 Satz 1 und § 453c Absatz 1 der Strafprozessordnung sowie einstweiliger Unterbringung nach § 275a Absatz 6 der Strafprozessordnung .</w:t>
      </w:r>
    </w:p>
    <w:p>
      <w:r>
        <w:t xml:space="preserve">Es gilt außerdem für den Datenaustausch zwischen Justizvollzugsbehörden und Sicherheitsbehörden.</w:t>
      </w:r>
    </w:p>
    <w:p>
      <w:r>
        <w:rPr>
          <w:color w:val="555555"/>
          <w:sz w:val="17"/>
        </w:rPr>
        <w:t xml:space="preserve">Zitiervorschlag: § 1 SN-18376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https://recht.nulegal.eu/gesetze/SN-18376/1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