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SN-18361 (Sachsen) — Anwendungsbereich und Begriffsbestimmung</w:t>
      </w:r>
    </w:p>
    <w:p>
      <w:r>
        <w:rPr>
          <w:color w:val="555555"/>
          <w:sz w:val="18"/>
        </w:rPr>
        <w:t xml:space="preserve">Sächsisches Atom- und Strahlenschutzausführungsgesetz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Atom- und Strahlenschutzrecht im Sinne dieses Gesetzes ist die Gesamtheit der Vorschriften zum Schutz des Menschen und der Umwelt vor der schädlichen Wirkung ionisierender Strahlung. Radiologisches Notfallschutzrecht ist die Gesamtheit der Vorschriften über den Schutz bei Notfällen im Sinne von § 5 Absatz 26 des Strahlenschutzgesetzes vom 27. Juni 2017 (BGBl. I S. 1966), das durch Artikel 2 des Gesetzes vom 27. Juni 2017 (BGBl. I S. 1966) geändert worden ist, in der jeweils geltenden Fassung.</w:t>
      </w:r>
    </w:p>
    <w:p>
      <w:r>
        <w:t xml:space="preserve">(2) Dieses Gesetz findet keine Anwendung auf die Umsetzung des Standortauswahlgesetzes vom 5. Mai 2017 (BGBl. I S. 1074), das zuletzt durch Artikel 2 Absatz 16 des Gesetzes vom 20. Juli 2017 (BGBl. I S. 2808) geändert worden ist, in der jeweils geltenden Fassung.</w:t>
      </w:r>
    </w:p>
    <w:p>
      <w:r>
        <w:rPr>
          <w:color w:val="555555"/>
          <w:sz w:val="17"/>
        </w:rPr>
        <w:t xml:space="preserve">Zitiervorschlag: § 1 SN-18361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https://recht.nulegal.eu/gesetze/SN-18361/1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