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SN-17957 (Sachsen) — Abwicklung</w:t>
      </w:r>
    </w:p>
    <w:p>
      <w:r>
        <w:rPr>
          <w:color w:val="555555"/>
          <w:sz w:val="18"/>
        </w:rPr>
        <w:t xml:space="preserve">Gesetz über die Errichtung eines Sondervermögens „Beseitigung Schadensfolgen Extremwetterereignisse – Forst“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Fonds wird zum 31. Dezember 2022 aufgelöst.</w:t>
      </w:r>
    </w:p>
    <w:p>
      <w:r>
        <w:rPr>
          <w:color w:val="555555"/>
          <w:sz w:val="17"/>
        </w:rPr>
        <w:t xml:space="preserve">Zitiervorschlag: § 8 SN-17957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https://recht.nulegal.eu/gesetze/SN-17957/8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