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SN-17544 (Sachsen) — Inkrafttreten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10. Mai 2011</w:t>
      </w:r>
    </w:p>
    <w:p>
      <w:r>
        <w:t xml:space="preserve">Landesdirektion Chemnitz</w:t>
      </w:r>
    </w:p>
    <w:p>
      <w:r>
        <w:t xml:space="preserve">Rochold</w:t>
      </w:r>
    </w:p>
    <w:p>
      <w:r>
        <w:t xml:space="preserve">Vizepräsident</w:t>
      </w:r>
    </w:p>
    <w:p>
      <w:r>
        <w:rPr>
          <w:color w:val="555555"/>
          <w:sz w:val="17"/>
        </w:rPr>
        <w:t xml:space="preserve">Zitiervorschlag: § 16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