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 SN-1752 (Sachsen) — Inkrafttreten</w:t>
      </w:r>
    </w:p>
    <w:p>
      <w:r>
        <w:rPr>
          <w:color w:val="555555"/>
          <w:sz w:val="18"/>
        </w:rPr>
        <w:t xml:space="preserve">Gesetz zum Staatsvertrag über den Rundfunk im vereinten Deutschland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 seiner Verkündigung in Kraft.</w:t>
      </w:r>
    </w:p>
    <w:p>
      <w:r>
        <w:t xml:space="preserve">Das vorstehende Gesetz wird hiermit ausgefertigt und ist zu verkünden.</w:t>
      </w:r>
    </w:p>
    <w:p>
      <w:r>
        <w:t xml:space="preserve">Dresden, den 19. Dezember 1991</w:t>
      </w:r>
    </w:p>
    <w:p>
      <w:r>
        <w:t xml:space="preserve">Der Ministerpräsident</w:t>
      </w:r>
    </w:p>
    <w:p>
      <w:r>
        <w:t xml:space="preserve">Prof. Dr. Kurt Biedenkopf</w:t>
      </w:r>
    </w:p>
    <w:p>
      <w:r>
        <w:t xml:space="preserve">Der Staatsminister der Staatskanzlei</w:t>
      </w:r>
    </w:p>
    <w:p>
      <w:r>
        <w:t xml:space="preserve">Arnold Vaatz</w:t>
      </w:r>
    </w:p>
    <w:p>
      <w:r>
        <w:rPr>
          <w:color w:val="555555"/>
          <w:sz w:val="17"/>
        </w:rPr>
        <w:t xml:space="preserve">Zitiervorschlag: Artikel 2 SN-1752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https://recht.nulegal.eu/gesetze/SN-1752/2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