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SN-17507 (Sachsen)</w:t>
      </w:r>
    </w:p>
    <w:p>
      <w:r>
        <w:rPr>
          <w:color w:val="555555"/>
          <w:sz w:val="18"/>
        </w:rPr>
        <w:t xml:space="preserve">Gesetz zum Studienakkreditierungsstaatsvertrag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Dezember 2017</w:t>
      </w:r>
    </w:p>
    <w:p>
      <w:r>
        <w:t xml:space="preserve">Der Sächsische Landtag hat am 13. Dezember 2017 das folgende Gesetz beschlossen:</w:t>
      </w:r>
    </w:p>
    <w:p>
      <w:r>
        <w:rPr>
          <w:color w:val="555555"/>
          <w:sz w:val="17"/>
        </w:rPr>
        <w:t xml:space="preserve">Zitiervorschlag: Eingangsformel SN-17507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https://recht.nulegal.eu/gesetze/SN-17507/eingangsformel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