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3 SN-1633 (Sachsen) — Vorstand</w:t>
      </w:r>
    </w:p>
    <w:p>
      <w:r>
        <w:rPr>
          <w:color w:val="555555"/>
          <w:sz w:val="18"/>
        </w:rPr>
        <w:t xml:space="preserve">Staatsvertrag über die gemeinsame Berufsvertretung der Psychotherapeutinnen und Psychotherapeuten</w:t>
      </w:r>
    </w:p>
    <w:p>
      <w:r>
        <w:rPr>
          <w:color w:val="555555"/>
          <w:sz w:val="18"/>
        </w:rPr>
        <w:t xml:space="preserve">Landesrecht Sachsen</w:t>
      </w:r>
    </w:p>
    <w:p>
      <w:r>
        <w:rPr>
          <w:color w:val="555555"/>
          <w:sz w:val="18"/>
        </w:rPr>
        <w:t xml:space="preserve">Stand: 27.08.2026 (konsolidierte Textfassung, kein amtliches Inkrafttretensdatum)</w:t>
      </w:r>
    </w:p>
    <w:p>
      <w:r>
        <w:t xml:space="preserve">Der Vorstand besteht aus sechs Mitgliedern einschließlich der Präsidentin oder des Präsidenten und der Vizepräsidentin oder des Vizepräsidenten. Er wird paritätisch aus je einem Mitglied der beteiligten Länder sowie einem weiteren Mitglied gebildet.</w:t>
      </w:r>
    </w:p>
    <w:p>
      <w:r>
        <w:rPr>
          <w:color w:val="555555"/>
          <w:sz w:val="17"/>
        </w:rPr>
        <w:t xml:space="preserve">Zitiervorschlag: Artikel 3 SN-1633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https://recht.nulegal.eu/gesetze/SN-1633/3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