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SN-15240 (Sachsen) — Ordnungswidrigkeiten</w:t>
      </w:r>
    </w:p>
    <w:p>
      <w:r>
        <w:rPr>
          <w:color w:val="555555"/>
          <w:sz w:val="18"/>
        </w:rPr>
        <w:t xml:space="preserve">Verordnung des Regierungspräsidiums Chemnitz zur Festsetzung des Naturschutzgebiets „Schwarzwassertal“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Ordnungswidrig gemäß § 61 Abs. 1 Nr. 1 SächsNatSchG handelt, wer in dem Naturschutzgebiet ohne Befreiung der höheren Naturschutzbehörde im Sinne von § 8 vorsätzlich oder fahrlässig</w:t>
      </w:r>
    </w:p>
    <w:p>
      <w:r>
        <w:t xml:space="preserve">1. entgegen § 4 Abs. 2 Nr. 1 bauliche Anlagen im Sinne der SächsBO , in der jeweils geltenden Fassung, errichtet oder ändert;</w:t>
      </w:r>
    </w:p>
    <w:p>
      <w:r>
        <w:t xml:space="preserve">2. entgegen § 4 Abs. 2 Nr. 2 Straßen, Wege, Pfade, Steige, Plätze oder sonstige Verkehrsanlagen anlegt, Leitungen ober- oder unterirdisch verlegt oder Anlagen dieser Art verändert;</w:t>
      </w:r>
    </w:p>
    <w:p>
      <w:r>
        <w:t xml:space="preserve">3. entgegen § 4 Abs. 2 Nr. 3 Handlungen vornimmt, die den Boden in seiner Gestalt, Struktur oder Beschaffenheit verändern oder verändern können;</w:t>
      </w:r>
    </w:p>
    <w:p>
      <w:r>
        <w:t xml:space="preserve">4. entgegen § 4 Abs. 2 Nr. 4 Abfälle oder sonstige Materialien einbringt oder lagert;</w:t>
      </w:r>
    </w:p>
    <w:p>
      <w:r>
        <w:t xml:space="preserve">5. entgegen § 4 Abs. 2 Nr. 5 Gewässer oder deren Ufer im Sinne von § 31 Abs. 2 WHG herstellt, beseitigt oder wesentlich umgestaltet sowie die im NSG befindlichen Teile der Wasserkraftanlage Hinterer Grund anders als in der genehmigten Weise betreibt;</w:t>
      </w:r>
    </w:p>
    <w:p>
      <w:r>
        <w:t xml:space="preserve">6. entgegen § 4 Abs. 2 Nr. 6 Pflanzen, Pflanzenteile oder ihre Entwicklungsformen einbringt, entnimmt, beschädigt oder zerstört, Erstaufforstungen sowie Weihnachtsbaum- und Schmuckreisigkulturen anlegt;</w:t>
      </w:r>
    </w:p>
    <w:p>
      <w:r>
        <w:t xml:space="preserve">7. entgegen § 4 Abs. 2 Nr. 7 Tiere einbringt, ihnen nachstellt, sie beunruhigt, fängt, anlockt, verletzt, tötet oder Puppen, Larven, Eier oder Nester sowie sonstige Brut-, Wohn- und Zufluchtsstätten dieser Tiere entfernt, beschädigt oder zerstört;</w:t>
      </w:r>
    </w:p>
    <w:p>
      <w:r>
        <w:t xml:space="preserve">8. entgegen § 4 Abs. 2 Nr. 8 die bisherigeGrundstücksnutzung in einer Art ändert, die dem Schutzzweck zuwiderläuft;</w:t>
      </w:r>
    </w:p>
    <w:p>
      <w:r>
        <w:t xml:space="preserve">9. entgegen § 4 Abs. 2 Nr. 9 Gewässer verunreinigt, in Gewässern badet oder darauf Boot fährt;</w:t>
      </w:r>
    </w:p>
    <w:p>
      <w:r>
        <w:t xml:space="preserve">10. entgegen § 4 Abs. 2 Nr. 10 Feuermacht oder unterhält;</w:t>
      </w:r>
    </w:p>
    <w:p>
      <w:r>
        <w:t xml:space="preserve">11. entgegen § 4 Abs. 2 Nr. 11 Flächen außerhalb dermarkierten Wege betritt, auf diesen reitet, Ski oder Rad fährt oder an Felsen außerhalb der in § 6 Nr. 4 bestimmten Bereiche klettert;</w:t>
      </w:r>
    </w:p>
    <w:p>
      <w:r>
        <w:t xml:space="preserve">12. entgegen § 4 Abs. 2 Nr. 12 zeltet, lagert, Wohnwagen oder Verkaufsstände aufstellt;</w:t>
      </w:r>
    </w:p>
    <w:p>
      <w:r>
        <w:t xml:space="preserve">13. entgegen § 4 Abs. 2 Nr. 13 mit motorgetriebenen Fahrzeugen fährt;</w:t>
      </w:r>
    </w:p>
    <w:p>
      <w:r>
        <w:t xml:space="preserve">14. entgegen § 4 Abs. 2 Nr. 14 Hunde frei laufen lässt;</w:t>
      </w:r>
    </w:p>
    <w:p>
      <w:r>
        <w:t xml:space="preserve">15. entgegen § 4 Abs. 2 Nr. 15 Pflanzenschutz-, Schädlingsbekämpfungsmittel, organischen Flüssigdünger oder mineralischen Dünger einsetzt;</w:t>
      </w:r>
    </w:p>
    <w:p>
      <w:r>
        <w:t xml:space="preserve">16. entgegen § 4 Abs. 2 Nr. 16 zur Sichtbarmachung der Schutzgebietsgrenze und der Klettergebiete aufgestellte Kennzeichen sowie Wegemarkierungen oder Wegweiser beschädigt, zerstört oder entfernt.</w:t>
      </w:r>
    </w:p>
    <w:p>
      <w:r>
        <w:t xml:space="preserve">(2) Ordnungswidrig im Sinne des § 61 Abs. 1 Nr. 1 SächsNatSchG handelt auch, wer in dem Naturschutzgebiet ohne schriftliche Erlaubnis der höheren Naturschutzbehörde entsprechend § 5 vorsätzlich oder fahrlässig</w:t>
      </w:r>
    </w:p>
    <w:p>
      <w:r>
        <w:t xml:space="preserve">1. feste oder transportable jagdliche Hochsitze errichtet oder aufstellt oder Salzleckstellen, Kirrungen und Fütterungen anlegt;</w:t>
      </w:r>
    </w:p>
    <w:p>
      <w:r>
        <w:t xml:space="preserve">2. Kalk ausbringt;</w:t>
      </w:r>
    </w:p>
    <w:p>
      <w:r>
        <w:t xml:space="preserve">3. Plakate, Bild- oder Schrifttafeln aufstellt oder anbringt, Markierungszeichen auf im Schutzgebiet befindliche Objekte aufzeichnet;</w:t>
      </w:r>
    </w:p>
    <w:p>
      <w:r>
        <w:t xml:space="preserve">4. Rastplätze anlegt und kennzeichnet;</w:t>
      </w:r>
    </w:p>
    <w:p>
      <w:r>
        <w:t xml:space="preserve">5. Stellen zugänglich macht und kennzeichnet, an denen die Schwarze Pockau betreten werden darf.</w:t>
      </w:r>
    </w:p>
    <w:p>
      <w:r>
        <w:rPr>
          <w:color w:val="555555"/>
          <w:sz w:val="17"/>
        </w:rPr>
        <w:t xml:space="preserve">Zitiervorschlag: § 9 SN-15240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https://recht.nulegal.eu/gesetze/SN-15240/9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