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SN-15237 (Sachsen) — Ordnungswidrigkeiten</w:t>
      </w:r>
    </w:p>
    <w:p>
      <w:r>
        <w:rPr>
          <w:color w:val="555555"/>
          <w:sz w:val="18"/>
        </w:rPr>
        <w:t xml:space="preserve">Verordnung des Regierungspräsidiums Chemnitz zur Festsetzung des Naturschutzgebiets „Vordere Aue“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Ordnungswidrig gemäß § 61 Abs. 1 Nr. 1 SächsNatSchG handelt, wer – ohne dass eine zulässige Handlung nach § 6 oder eine Befreiung im Sinne von § 8 vorliegt – in dem Naturschutzgebiet vorsätzlich oder fahrlässig</w:t>
      </w:r>
    </w:p>
    <w:p>
      <w:r>
        <w:t xml:space="preserve">1. entgegen § 4 Abs. 2 Nr. 1 bauliche Anlagen im Sinne der SächsBO in der jeweils geltenden Fassung errichtet, ändert oder der Errichtung gleichgestellte Maßnahmen durchführt;</w:t>
      </w:r>
    </w:p>
    <w:p>
      <w:r>
        <w:t xml:space="preserve">2. entgegen § 4 Abs. 2 Nr. 2 Straßen, Wege, Pfade, Steige, Plätze oder sonstige Verkehrsanlagen anlegt, Leitungen ober- oder unterirdisch verlegt oder Anlagen dieser Art verändert;</w:t>
      </w:r>
    </w:p>
    <w:p>
      <w:r>
        <w:t xml:space="preserve">3. entgegen § 4 Abs. 2 Nr. 3 Handlungen vornimmt, die den Boden in seiner Gestalt, Struktur und Beschaffenheit verändern oder verändern können;</w:t>
      </w:r>
    </w:p>
    <w:p>
      <w:r>
        <w:t xml:space="preserve">4. entgegen § 4 Abs. 2 Nr. 4 Abfälle oder sonstige Materialien einbringt oder lagert;</w:t>
      </w:r>
    </w:p>
    <w:p>
      <w:r>
        <w:t xml:space="preserve">5. entgegen § 4 Abs. 2 Nr. 5 Gewässer oder deren Ufer im Sinne von § 31 Abs. 2 WHG herstellt, beseitigt oder wesentlich umgestaltet;</w:t>
      </w:r>
    </w:p>
    <w:p>
      <w:r>
        <w:t xml:space="preserve">6. entgegen § 4 Abs. 2 Nr. 6 Plakate, Bild- oder Schrifttafeln aufstellt oder anbringt, Markierungszeichen aufstellt oder auf im Schutzgebiet befindliche Objekte aufzeichnet;</w:t>
      </w:r>
    </w:p>
    <w:p>
      <w:r>
        <w:t xml:space="preserve">7. entgegen § 4 Abs. 2 Nr. 7 Pflanzen oder Pflanzenteile einbringt, entnimmt, beschädigt oder zerstört sowie Weihnachtsbaum- und Schmuckreisigkulturen anlegt;</w:t>
      </w:r>
    </w:p>
    <w:p>
      <w:r>
        <w:t xml:space="preserve">8. entgegen § 4 Abs. 2 Nr. 8 Tiere einbringt, Tieren nachstellt, Tiere beunruhigt, fängt, anlockt, verletzt, tötet oder Puppen, Larven, Eier oder Nester sowie sonstige Brut-, Wohn- und Zufluchtsstätten dieser Tiere entfernt, beschädigt oder zerstört;</w:t>
      </w:r>
    </w:p>
    <w:p>
      <w:r>
        <w:t xml:space="preserve">9. entgegen § 4 Abs. 2 Nr. 9 Gewässer verunreinigt und darin badet;</w:t>
      </w:r>
    </w:p>
    <w:p>
      <w:r>
        <w:t xml:space="preserve">10. entgegen § 4 Abs. 2 Nr. 10 Feuer macht oder unterhält;</w:t>
      </w:r>
    </w:p>
    <w:p>
      <w:r>
        <w:t xml:space="preserve">11. entgegen § 4 Abs. 2 Nr. 11 zeltet, lagert, Wohnwagen, sonstige Fahrzeuge oder Verkaufsstände aufstellt oder motorgetriebene Schlitten benutzt;</w:t>
      </w:r>
    </w:p>
    <w:p>
      <w:r>
        <w:t xml:space="preserve">12. entgegen § 4 Abs. 2 Nr. 12 Hunde frei laufen lässt;</w:t>
      </w:r>
    </w:p>
    <w:p>
      <w:r>
        <w:t xml:space="preserve">13. entgegen § 4 Abs. 2 Nr. 13 Futterstellen für Vögel anlegt ;</w:t>
      </w:r>
    </w:p>
    <w:p>
      <w:r>
        <w:t xml:space="preserve">14. entgegen § 4 Abs. 2 Nr. 14 Pflanzenschutz- oder Schädlingsbekämpfungsmittel, Kalk, organischen Flüssigdünger oder mineralischen Dünger einsetzt;</w:t>
      </w:r>
    </w:p>
    <w:p>
      <w:r>
        <w:t xml:space="preserve">15. entgegen § 4 Abs. 2 Nr. 15 zur Sichtbarmachung der Schutzgebietsgrenze aufgestellte amtliche Kennzeichen sowie Wegemarkierungen oder Wegweiser entfernt, zerstört oder beschädigt;</w:t>
      </w:r>
    </w:p>
    <w:p>
      <w:r>
        <w:t xml:space="preserve">16. entgegen § 4 Abs. 3 in der Kernzone Flächen außerhalb vorhandener Wege betritt, auf diesen reitet, Rad fährt oder diese mit motorgetriebenen oder bespannten Fahrzeugen befährt.</w:t>
      </w:r>
    </w:p>
    <w:p>
      <w:r>
        <w:t xml:space="preserve">(2) Ordnungswidrig im Sinne des § 61 Abs. 1 Nr. 1 SächsNatSchG handelt des Weiteren, wer in dem Naturschutzgebiet vorsätzlich oder fahrlässig – ohne dass eine Erlaubnis im Sinne des § 5 Abs. 2 erteilt wurde, entgegen § 5 Abs. 1</w:t>
      </w:r>
    </w:p>
    <w:p>
      <w:r>
        <w:t xml:space="preserve">1. in der Kernzone transportable oder feste jagdliche Hochsitze errichtet, Salzleckstellen und Kirrungen anlegt;</w:t>
      </w:r>
    </w:p>
    <w:p>
      <w:r>
        <w:t xml:space="preserve">2. neue landwirtschaftliche Fahrtrassen einrichtet und nutzt oder</w:t>
      </w:r>
    </w:p>
    <w:p>
      <w:r>
        <w:t xml:space="preserve">3. Erstaufforstungen vornimmt.</w:t>
      </w:r>
    </w:p>
    <w:p>
      <w:r>
        <w:t xml:space="preserve">(3) Ordnungswidrig gemäß § 61 Abs. 1 Nr. 1 SächsNatSchG handelt schließlich, wer vorsätzlich oder fahrlässig einer vollziehbaren Auflage, mit der eine nach § 5 erteilte Erlaubnis oder eine nach § 8 erteilte Befreiung versehen wurde, zuwiderhandelt.</w:t>
      </w:r>
    </w:p>
    <w:p>
      <w:r>
        <w:rPr>
          <w:color w:val="555555"/>
          <w:sz w:val="17"/>
        </w:rPr>
        <w:t xml:space="preserve">Zitiervorschlag: § 9 SN-15237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https://recht.nulegal.eu/gesetze/SN-15237/9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