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SN-15235 (Sachsen) — Verbote</w:t>
      </w:r>
    </w:p>
    <w:p>
      <w:r>
        <w:rPr>
          <w:color w:val="555555"/>
          <w:sz w:val="18"/>
        </w:rPr>
        <w:t xml:space="preserve">Verordnung des Regierungspräsidiums Leipzig zur Festsetzung des Naturschutzgebietes „Polenzwald“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dem Naturschutzgebiet sind alle Handlungen verboten, die zu einer Zerstörung, Beschädigung oder Veränderung des Schutzgebietes oder seiner Bestandteile oder zu einer nachhaltigen Störung führen können.</w:t>
      </w:r>
    </w:p>
    <w:p>
      <w:r>
        <w:t xml:space="preserve">(2) Insbesondere ist es verboten:</w:t>
      </w:r>
    </w:p>
    <w:p>
      <w:r>
        <w:t xml:space="preserve">1. bauliche Anlagen im Sinne der Sächsischen Bauordnung ( SächsBO ) vom 18. März 1999 (SächsGVBl. S. 85, 86), zuletzt geändert durch Artikel 3 des Gesetzes vom 14. Dezember 2001 (SächsGVBl. S. 716, 724), zu errichten, zu ändern, abzubrechen oder der Errichtung gleichgestellte Maßnahmen durchzuführen;</w:t>
      </w:r>
    </w:p>
    <w:p>
      <w:r>
        <w:t xml:space="preserve">2. Straßen, Wege, Plätze oder sonstige Verkehrsanlagen anzulegen oder Anlagen dieser Art zu verändern;</w:t>
      </w:r>
    </w:p>
    <w:p>
      <w:r>
        <w:t xml:space="preserve">3. Leitungen ober- oder unterirdisch zu verlegen oder Anlagen dieser Art zu verändern;</w:t>
      </w:r>
    </w:p>
    <w:p>
      <w:r>
        <w:t xml:space="preserve">4. Aufschüttungen, Verfüllungen, Abgrabungen oder sonstige Handlungen vorzunehmen, die den Boden in seiner Gestalt, Struktur und Beschaffenheit verändern oder verändern können;</w:t>
      </w:r>
    </w:p>
    <w:p>
      <w:r>
        <w:t xml:space="preserve">5. Abfälle oder sonstige Materialien zu lagern oder abzulagern;</w:t>
      </w:r>
    </w:p>
    <w:p>
      <w:r>
        <w:t xml:space="preserve">6. Stoffe, Mittel oder Chemikalien einzubringen, anzuwenden oder zu lagern;</w:t>
      </w:r>
    </w:p>
    <w:p>
      <w:r>
        <w:t xml:space="preserve">7. Handlungen vorzunehmen, die den Wasserhaushalt des Gebietes oder einzelner Gebietsteile verändern können;</w:t>
      </w:r>
    </w:p>
    <w:p>
      <w:r>
        <w:t xml:space="preserve">8. Oberflächengewässer und Grundwasser zu verunreinigen;</w:t>
      </w:r>
    </w:p>
    <w:p>
      <w:r>
        <w:t xml:space="preserve">9. Dauergrünland umzubrechen, ackerbaulich zu nutzen oder aufzuforsten;</w:t>
      </w:r>
    </w:p>
    <w:p>
      <w:r>
        <w:t xml:space="preserve">10. Ufergehölze, markante Einzelbäume, Röhrichte oder Saumstrukturen ganz oder teilweise zu beseitigen oder zu beschädigen oder auf andere Weise in ihrem Wachstum und in ihrer Entwicklung zu gefährden;</w:t>
      </w:r>
    </w:p>
    <w:p>
      <w:r>
        <w:t xml:space="preserve">11. Pflanzen oder Pflanzenteile einzubringen, zu entnehmen, zu beschädigen oder zu zerstören;</w:t>
      </w:r>
    </w:p>
    <w:p>
      <w:r>
        <w:t xml:space="preserve">12. Tiere einzubringen, wild lebenden Tieren nachzustellen, sie zu beunruhigen, zu fangen, zu verletzen oder zu töten oder Puppen, Larven, Eier oder Nester oder sonstige Brut-, Wohn- oder Zufluchtsstätten dieser Tiere zu entfernen, zu beschädigen oder zu zerstören;</w:t>
      </w:r>
    </w:p>
    <w:p>
      <w:r>
        <w:t xml:space="preserve">13. Plakate, Schilder, Bild- oder Schrifttafeln oder sonstige Werbeanlagen aufzustellen oder anzubringen;</w:t>
      </w:r>
    </w:p>
    <w:p>
      <w:r>
        <w:t xml:space="preserve">14. Markierungszeichen aufzustellen oder auf im Schutzgebiet befindliche Objekte hinzuweisen;</w:t>
      </w:r>
    </w:p>
    <w:p>
      <w:r>
        <w:t xml:space="preserve">15. die bisherige Grundstücksnutzung in einer Art zu ändern, welche dem Schutzzweck zuwiderläuft;</w:t>
      </w:r>
    </w:p>
    <w:p>
      <w:r>
        <w:t xml:space="preserve">16. zu zelten, zu lagern, Wohnwagen oder -mobile, sonstige Fahrzeuge oder Verkaufsstände oder Warenautomaten aufzustellen;</w:t>
      </w:r>
    </w:p>
    <w:p>
      <w:r>
        <w:t xml:space="preserve">17. Flächen außerhalb der öffentlichen Straßen und Wege zu betreten, auf ihnen zu reiten, mit Rad oder Schlitten oder mit motorgetriebenen oder bespannten Fahrzeugen zu fahren;</w:t>
      </w:r>
    </w:p>
    <w:p>
      <w:r>
        <w:t xml:space="preserve">18. Motor- oder Flugsport einschließlich Modellflugsport jeglicher Art zu betreiben;</w:t>
      </w:r>
    </w:p>
    <w:p>
      <w:r>
        <w:t xml:space="preserve">19. Fahrzeuge, Maschinen oder Geräte zu waschen oder zu reinigen;</w:t>
      </w:r>
    </w:p>
    <w:p>
      <w:r>
        <w:t xml:space="preserve">20. Feuer zu entfachen oder zu unterhalten;</w:t>
      </w:r>
    </w:p>
    <w:p>
      <w:r>
        <w:t xml:space="preserve">21. das Restlochgewässer im Norden des Schutzgebietes mit Wasserfahrzeugen jeglicher Art zu befahren sowie im Gewässer zu baden;</w:t>
      </w:r>
    </w:p>
    <w:p>
      <w:r>
        <w:t xml:space="preserve">22. Hunde frei laufen zu lassen;</w:t>
      </w:r>
    </w:p>
    <w:p>
      <w:r>
        <w:t xml:space="preserve">23. Lärm, Luftverunreinigungen oder Erschütterungen zu verursachen oder Lichtquellen zu betreiben, die geeignet sind, Tiere zu beunruhigen oder den Naturgenuss zu beeinträchtigen.</w:t>
      </w:r>
    </w:p>
    <w:p>
      <w:r>
        <w:rPr>
          <w:color w:val="555555"/>
          <w:sz w:val="17"/>
        </w:rPr>
        <w:t xml:space="preserve">Zitiervorschlag: § 4 SN-15235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https://recht.nulegal.eu/gesetze/SN-15235/4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