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SN-15233 (Sachsen) — Verbote</w:t>
      </w:r>
    </w:p>
    <w:p>
      <w:r>
        <w:rPr>
          <w:color w:val="555555"/>
          <w:sz w:val="18"/>
        </w:rPr>
        <w:t xml:space="preserve">Verordnung des Regierungspräsidiums Leipzig zur Festsetzung des Naturschutzgebietes „Paupitzscher 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verboten:</w:t>
      </w:r>
    </w:p>
    <w:p>
      <w:r>
        <w:t xml:space="preserve">1. das Gebiet zu betreten, mit Fahrzeugen irgendeiner Art zu befahren oder sich auf sonstige Weise in das Gebiet zu begeben;</w:t>
      </w:r>
    </w:p>
    <w:p>
      <w:r>
        <w:t xml:space="preserve">2. Pflanzen oder Teile dieser Organismen einzubringen, zu entnehmen, zu beschädigen, zu zerstören;</w:t>
      </w:r>
    </w:p>
    <w:p>
      <w:r>
        <w:t xml:space="preserve">3. Tiere einzubringen oder im Gebiet laufen zu lassen, wildlebenden Tieren nachzustellen, sie zu beunruhigen, zu fangen, zu verletzen oder zu töten oder Entwicklungsstadien oder Nester oder sonstige Brut-, Wohn- oder Zufluchtsstätten dieser Tiere zu entfernen, zu beschädigen oder zu zerstören;</w:t>
      </w:r>
    </w:p>
    <w:p>
      <w:r>
        <w:t xml:space="preserve">4. Gewässer zu verunreinigen;</w:t>
      </w:r>
    </w:p>
    <w:p>
      <w:r>
        <w:t xml:space="preserve">5. Handlungen, insbesondere Abgrabungen, Aufschüttungen oder Verfüllungen vorzunehmen, die den Boden in seiner Gestalt, Beschaffenheit oder Struktur verändern oder verändern können;</w:t>
      </w:r>
    </w:p>
    <w:p>
      <w:r>
        <w:t xml:space="preserve">6. Abfälle oder sonstige Materialien zu lagern oder abzulagern;</w:t>
      </w:r>
    </w:p>
    <w:p>
      <w:r>
        <w:t xml:space="preserve">7. bauliche Anlagen im Sinne der Sächsischen Bauordnung zu errichten, zu ändern, abzubrechen oder der Errichtung gleichgestellte Maßnahmen durchzuführen;</w:t>
      </w:r>
    </w:p>
    <w:p>
      <w:r>
        <w:t xml:space="preserve">8. Straßen, Wege, Plätze oder sonstige Verkehrsanlagen anzulegen;</w:t>
      </w:r>
    </w:p>
    <w:p>
      <w:r>
        <w:t xml:space="preserve">9. Leitungen ober- oder unterirdisch zu verlegen oder Anlagen dieser Art zu verändern;</w:t>
      </w:r>
    </w:p>
    <w:p>
      <w:r>
        <w:t xml:space="preserve">10. die bisherige Grundstücksnutzung in einer Art zu ändern, welche dem Schutzzweck zuwiderläuft;</w:t>
      </w:r>
    </w:p>
    <w:p>
      <w:r>
        <w:t xml:space="preserve">11. Lärm, Erschütterungen oder Luftverunreinigungen zu verursachen oder Lichtquellen zu betreiben, die geeignet sind, Tiere zu beunruhigen.</w:t>
      </w:r>
    </w:p>
    <w:p>
      <w:r>
        <w:rPr>
          <w:color w:val="555555"/>
          <w:sz w:val="17"/>
        </w:rPr>
        <w:t xml:space="preserve">Zitiervorschlag: § 4 SN-15233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https://recht.nulegal.eu/gesetze/SN-15233/4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